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26" w:rsidRDefault="00010826" w:rsidP="00E43517">
      <w:pPr>
        <w:spacing w:after="0"/>
      </w:pPr>
      <w:bookmarkStart w:id="0" w:name="_GoBack"/>
      <w:bookmarkEnd w:id="0"/>
      <w:r>
        <w:t>REPUBLIKA HRVATSKA</w:t>
      </w:r>
    </w:p>
    <w:p w:rsidR="00010826" w:rsidRDefault="00010826" w:rsidP="00E43517">
      <w:pPr>
        <w:spacing w:after="0"/>
      </w:pPr>
      <w:r>
        <w:t>ZADARSKA ŽUPANIJA</w:t>
      </w:r>
    </w:p>
    <w:p w:rsidR="00E97E0D" w:rsidRDefault="00010826" w:rsidP="00E43517">
      <w:pPr>
        <w:spacing w:after="0"/>
      </w:pPr>
      <w:r>
        <w:t>OSNOVNA ŠKOLA  STANOVI</w:t>
      </w:r>
    </w:p>
    <w:p w:rsidR="00E43517" w:rsidRDefault="00010826" w:rsidP="00E43517">
      <w:pPr>
        <w:spacing w:after="0"/>
      </w:pPr>
      <w:r>
        <w:t>RINE ARAS 3,</w:t>
      </w:r>
      <w:r w:rsidR="00E43517">
        <w:t>ZADAR</w:t>
      </w:r>
    </w:p>
    <w:p w:rsidR="00010826" w:rsidRDefault="00010826" w:rsidP="00E43517">
      <w:pPr>
        <w:spacing w:after="0"/>
      </w:pPr>
      <w:r>
        <w:t>Oib:61092070644</w:t>
      </w:r>
    </w:p>
    <w:p w:rsidR="00010826" w:rsidRDefault="00010826" w:rsidP="00E43517">
      <w:pPr>
        <w:spacing w:after="0"/>
      </w:pPr>
      <w:r>
        <w:t>TELEFON.023/224-231</w:t>
      </w:r>
    </w:p>
    <w:p w:rsidR="00010826" w:rsidRDefault="00010826" w:rsidP="00E43517">
      <w:pPr>
        <w:spacing w:after="0"/>
      </w:pPr>
      <w:r>
        <w:t xml:space="preserve">EMAIL: </w:t>
      </w:r>
      <w:hyperlink r:id="rId6" w:history="1">
        <w:r w:rsidRPr="00BA45B6">
          <w:rPr>
            <w:rStyle w:val="Hiperveza"/>
          </w:rPr>
          <w:t>uprava@os-stanovi-zd.skole.hr</w:t>
        </w:r>
      </w:hyperlink>
    </w:p>
    <w:p w:rsidR="00010826" w:rsidRDefault="00010826" w:rsidP="00E43517">
      <w:pPr>
        <w:spacing w:after="0"/>
      </w:pPr>
      <w:r>
        <w:t>Klasa:</w:t>
      </w:r>
      <w:r w:rsidR="008177AB">
        <w:t xml:space="preserve"> 401</w:t>
      </w:r>
      <w:r w:rsidR="00624A23">
        <w:t>-05/22-01/</w:t>
      </w:r>
      <w:r w:rsidR="008177AB">
        <w:t>25</w:t>
      </w:r>
    </w:p>
    <w:p w:rsidR="00010826" w:rsidRDefault="00624A23" w:rsidP="00E43517">
      <w:pPr>
        <w:spacing w:after="0"/>
      </w:pPr>
      <w:proofErr w:type="spellStart"/>
      <w:r>
        <w:t>Urbroj</w:t>
      </w:r>
      <w:proofErr w:type="spellEnd"/>
      <w:r>
        <w:t>: 2198-1-5-22-01</w:t>
      </w:r>
    </w:p>
    <w:p w:rsidR="003B674A" w:rsidRDefault="00E43517" w:rsidP="003B674A">
      <w:r>
        <w:t xml:space="preserve">ZADAR, </w:t>
      </w:r>
      <w:r w:rsidR="00624A23">
        <w:t>13.10.2022</w:t>
      </w:r>
      <w:r w:rsidR="00F35E4B">
        <w:t>.</w:t>
      </w:r>
    </w:p>
    <w:p w:rsidR="00F35E4B" w:rsidRDefault="00F35E4B" w:rsidP="003B674A"/>
    <w:p w:rsidR="0046585D" w:rsidRPr="00DB07A1" w:rsidRDefault="008C11F2" w:rsidP="008C11F2">
      <w:pPr>
        <w:rPr>
          <w:b/>
        </w:rPr>
      </w:pPr>
      <w:r>
        <w:rPr>
          <w:b/>
        </w:rPr>
        <w:t xml:space="preserve">   </w:t>
      </w:r>
      <w:r w:rsidRPr="007F78F3">
        <w:t xml:space="preserve">    </w:t>
      </w:r>
      <w:r w:rsidR="00F3761C" w:rsidRPr="00DB07A1">
        <w:rPr>
          <w:b/>
        </w:rPr>
        <w:t>OBRAZLOŽENJE FINANCIJSKOG PLANA ZA 20</w:t>
      </w:r>
      <w:r w:rsidR="00980ED0" w:rsidRPr="00DB07A1">
        <w:rPr>
          <w:b/>
        </w:rPr>
        <w:t>2</w:t>
      </w:r>
      <w:r w:rsidR="00FF7025" w:rsidRPr="00DB07A1">
        <w:rPr>
          <w:b/>
        </w:rPr>
        <w:t>3</w:t>
      </w:r>
      <w:r w:rsidR="00F3761C" w:rsidRPr="00DB07A1">
        <w:rPr>
          <w:b/>
        </w:rPr>
        <w:t>.-</w:t>
      </w:r>
      <w:r w:rsidRPr="00DB07A1">
        <w:rPr>
          <w:b/>
        </w:rPr>
        <w:t xml:space="preserve">i projekcija plana za 2024. i </w:t>
      </w:r>
      <w:r w:rsidR="00F3761C" w:rsidRPr="00DB07A1">
        <w:rPr>
          <w:b/>
        </w:rPr>
        <w:t>20</w:t>
      </w:r>
      <w:r w:rsidR="00143F68" w:rsidRPr="00DB07A1">
        <w:rPr>
          <w:b/>
        </w:rPr>
        <w:t>2</w:t>
      </w:r>
      <w:r w:rsidR="00FF7025" w:rsidRPr="00DB07A1">
        <w:rPr>
          <w:b/>
        </w:rPr>
        <w:t>5</w:t>
      </w:r>
      <w:r w:rsidR="00A36F48" w:rsidRPr="00DB07A1">
        <w:rPr>
          <w:b/>
        </w:rPr>
        <w:t>.</w:t>
      </w:r>
      <w:r w:rsidRPr="00DB07A1">
        <w:rPr>
          <w:b/>
        </w:rPr>
        <w:t>godinu</w:t>
      </w:r>
    </w:p>
    <w:p w:rsidR="000335B4" w:rsidRDefault="00085453" w:rsidP="00085453">
      <w:pPr>
        <w:rPr>
          <w:b/>
        </w:rPr>
      </w:pPr>
      <w:r w:rsidRPr="007F78F3">
        <w:rPr>
          <w:b/>
        </w:rPr>
        <w:t>UVOD- sažetak djelokruga rada škole</w:t>
      </w:r>
    </w:p>
    <w:p w:rsidR="007F78F3" w:rsidRPr="007F78F3" w:rsidRDefault="000335B4" w:rsidP="000335B4">
      <w:r>
        <w:t>Osnovna škola Stanovi obavlja odgojno obrazovnu djelatnost u Zadru predio Stanovi. Škola ima i Područnu školu u Crnom. Matičnu školu pohađa 610 učenika i imamo 26</w:t>
      </w:r>
      <w:r w:rsidR="003A1AED" w:rsidRPr="007F78F3">
        <w:t xml:space="preserve"> razrednih  odjeljenja</w:t>
      </w:r>
      <w:r w:rsidR="00085453" w:rsidRPr="007F78F3">
        <w:t>.  Nastava je organizirana u jutarnjoj i popodnevnoj smjeni, u petodnevnom radnom tjednu. U jednoj smjeni su učenici od 5. do 8. razreda a u drugoj  smjeni  učenici od 2.c, učenici trećih i četvrtih razreda i smjene se naizmjenično mijenjaju po tjednima.  Nastava  se izvodi prema nastavnim planovima i programima utvrđenim Godišnjim  odgojno obrazovnim planom. Imamo  posebnu skupinu po članku 7.Zakona o odgoju i obrazovanju</w:t>
      </w:r>
      <w:r>
        <w:t xml:space="preserve">. </w:t>
      </w:r>
      <w:r w:rsidR="00085453" w:rsidRPr="007F78F3">
        <w:t>U  matičnoj školi  je organiziran produženi boravak za učenike 1. i 2. razreda. Ukupno je uključeno</w:t>
      </w:r>
      <w:r w:rsidR="00DD53FE">
        <w:t xml:space="preserve"> 60</w:t>
      </w:r>
      <w:r w:rsidR="00085453" w:rsidRPr="007F78F3">
        <w:t xml:space="preserve"> djece u dvije skupine.  Za djecu s poteškoćama imamo  13 pomoćnika u nastavi koji se financiraju iz EU projekta.  </w:t>
      </w:r>
    </w:p>
    <w:p w:rsidR="00085453" w:rsidRPr="007F78F3" w:rsidRDefault="00085453" w:rsidP="00085453">
      <w:pPr>
        <w:spacing w:line="240" w:lineRule="auto"/>
      </w:pPr>
      <w:r w:rsidRPr="007F78F3">
        <w:t xml:space="preserve"> Za učenike prvih , drugih i trećih  razreda provodi se rano učenje talijanskog jezika u osam  grupa.  </w:t>
      </w:r>
    </w:p>
    <w:p w:rsidR="00085453" w:rsidRPr="007F78F3" w:rsidRDefault="00085453" w:rsidP="00085453">
      <w:pPr>
        <w:spacing w:line="240" w:lineRule="auto"/>
      </w:pPr>
      <w:r w:rsidRPr="007F78F3">
        <w:t>Organizirana je  prehrana za 100 učenika .</w:t>
      </w:r>
    </w:p>
    <w:p w:rsidR="00085453" w:rsidRPr="007F78F3" w:rsidRDefault="00085453" w:rsidP="00085453">
      <w:pPr>
        <w:spacing w:line="240" w:lineRule="auto"/>
      </w:pPr>
      <w:r w:rsidRPr="007F78F3">
        <w:t>Učenici čiji roditelji  ostvaruju pravo na dječji doplatak su uključeni u besplatnu prehranu  kroz Projekt Mreža prehrane 20</w:t>
      </w:r>
      <w:r w:rsidR="000335B4">
        <w:t>21-2022. Ukupno je uključeno 105</w:t>
      </w:r>
      <w:r w:rsidR="007F78F3" w:rsidRPr="007F78F3">
        <w:t xml:space="preserve"> učenika .</w:t>
      </w:r>
    </w:p>
    <w:p w:rsidR="00085453" w:rsidRPr="007F78F3" w:rsidRDefault="00085453" w:rsidP="00085453">
      <w:pPr>
        <w:spacing w:line="240" w:lineRule="auto"/>
      </w:pPr>
      <w:r w:rsidRPr="007F78F3">
        <w:t xml:space="preserve">Učenici od 1.do 8. razreda su uključeni u Projekt Školska shema 2021-2022. koji financira  </w:t>
      </w:r>
      <w:r w:rsidR="007F78F3" w:rsidRPr="007F78F3">
        <w:t>Ministarstvo poljoprivrede.  645</w:t>
      </w:r>
      <w:r w:rsidRPr="007F78F3">
        <w:t xml:space="preserve"> učenik je uključenu raspodjelu voća i povrća </w:t>
      </w:r>
      <w:r w:rsidR="007F78F3" w:rsidRPr="007F78F3">
        <w:t>i ras</w:t>
      </w:r>
      <w:r w:rsidRPr="007F78F3">
        <w:t>podjelu mlijeka i mliječnih proizvoda.</w:t>
      </w:r>
    </w:p>
    <w:p w:rsidR="00085453" w:rsidRPr="007F78F3" w:rsidRDefault="00085453" w:rsidP="00085453">
      <w:pPr>
        <w:spacing w:line="240" w:lineRule="auto"/>
      </w:pPr>
      <w:r w:rsidRPr="007F78F3">
        <w:t xml:space="preserve">   U područnom odjelu Crno imamo 35 učenika  u četiri   razredna odjeljenja. To je prvi put od osnivanja škole da imamo povećan broj učenika . U prethodnim godinama smo ul</w:t>
      </w:r>
      <w:r w:rsidR="003A1AED" w:rsidRPr="007F78F3">
        <w:t>agali u uređenje igrališta i unu</w:t>
      </w:r>
      <w:r w:rsidRPr="007F78F3">
        <w:t>tarnjeg prostora škole što je rezultiralo povećanom brojem učenika.</w:t>
      </w:r>
    </w:p>
    <w:p w:rsidR="00085453" w:rsidRDefault="00085453" w:rsidP="00085453">
      <w:pPr>
        <w:spacing w:line="240" w:lineRule="auto"/>
      </w:pPr>
      <w:r w:rsidRPr="007F78F3">
        <w:t xml:space="preserve"> Organizir</w:t>
      </w:r>
      <w:r w:rsidR="000335B4">
        <w:t xml:space="preserve">an je i produženi boravak  za 20 </w:t>
      </w:r>
      <w:r w:rsidRPr="007F78F3">
        <w:t>učenika u jednoj grupi financiran iz sredstava Grada Zadra.</w:t>
      </w:r>
    </w:p>
    <w:p w:rsidR="00374D89" w:rsidRPr="007F78F3" w:rsidRDefault="00374D89" w:rsidP="00374D89">
      <w:r w:rsidRPr="007F78F3">
        <w:t>Na temelju Zakona o proračunu sukladno člancima 38.,39, i 42. i upute osnivača financijski plan za 2023. kao i projekcije plana za 2024. i 2025. godinu</w:t>
      </w:r>
      <w:r w:rsidR="007F78F3">
        <w:t xml:space="preserve"> donose se i </w:t>
      </w:r>
      <w:r w:rsidRPr="007F78F3">
        <w:t xml:space="preserve"> usvaja</w:t>
      </w:r>
      <w:r w:rsidR="007F78F3">
        <w:t xml:space="preserve">ju </w:t>
      </w:r>
      <w:r w:rsidRPr="007F78F3">
        <w:t xml:space="preserve"> se na razini skupine ekonomske klasifikacije za razliku od prethodnih godina  kad se financijski plan donosio na razini podskupine a projekcije na razini skupine.</w:t>
      </w:r>
    </w:p>
    <w:p w:rsidR="00374D89" w:rsidRPr="007F78F3" w:rsidRDefault="00374D89" w:rsidP="00374D89">
      <w:pPr>
        <w:rPr>
          <w:b/>
        </w:rPr>
      </w:pPr>
      <w:r w:rsidRPr="007F78F3">
        <w:rPr>
          <w:b/>
        </w:rPr>
        <w:t>Sažetak računa prihoda i rashoda te sažetak Računa financiranja donosi se u općem dijelu proračuna  i financijskog plana.</w:t>
      </w:r>
    </w:p>
    <w:p w:rsidR="00374D89" w:rsidRPr="007F78F3" w:rsidRDefault="00374D89" w:rsidP="00374D89">
      <w:r w:rsidRPr="007F78F3">
        <w:t>Ukupni prihodi planirani za 2023. godinu iznose</w:t>
      </w:r>
    </w:p>
    <w:p w:rsidR="00374D89" w:rsidRPr="007F78F3" w:rsidRDefault="00374D89" w:rsidP="00374D89">
      <w:r w:rsidRPr="007F78F3">
        <w:t>12.938.941,00 kuna odnosno 1.717.292,59  eura</w:t>
      </w:r>
    </w:p>
    <w:p w:rsidR="00374D89" w:rsidRPr="007F78F3" w:rsidRDefault="00374D89" w:rsidP="00374D89">
      <w:r w:rsidRPr="007F78F3">
        <w:t>Ukupni rashodi za 2023  13.008.941,00 kuna odnosno 1.726.583,18</w:t>
      </w:r>
      <w:r w:rsidR="002C0143">
        <w:t xml:space="preserve">  eura</w:t>
      </w:r>
    </w:p>
    <w:p w:rsidR="00374D89" w:rsidRPr="007F78F3" w:rsidRDefault="00374D89" w:rsidP="00374D89">
      <w:r w:rsidRPr="007F78F3">
        <w:t>Planirani višak  iz 2022. i prethodnih godina iznosi 70.000,00 kuna /9.290.60 eura.</w:t>
      </w:r>
    </w:p>
    <w:p w:rsidR="007F78F3" w:rsidRPr="007F78F3" w:rsidRDefault="007F78F3" w:rsidP="007F78F3">
      <w:r w:rsidRPr="007F78F3">
        <w:lastRenderedPageBreak/>
        <w:t>Ukupni prihodi planiran</w:t>
      </w:r>
      <w:r>
        <w:t>i za 2024</w:t>
      </w:r>
      <w:r w:rsidRPr="007F78F3">
        <w:t>. godinu iznose</w:t>
      </w:r>
      <w:r>
        <w:t xml:space="preserve"> 1.719.495,80</w:t>
      </w:r>
      <w:r w:rsidRPr="007F78F3">
        <w:t xml:space="preserve">  eura</w:t>
      </w:r>
    </w:p>
    <w:p w:rsidR="007F78F3" w:rsidRPr="007F78F3" w:rsidRDefault="007F78F3" w:rsidP="007F78F3">
      <w:r w:rsidRPr="007F78F3">
        <w:t xml:space="preserve">Ukupni rashodi za </w:t>
      </w:r>
      <w:r>
        <w:t>2023   1.719.495,80</w:t>
      </w:r>
    </w:p>
    <w:p w:rsidR="007F78F3" w:rsidRPr="007F78F3" w:rsidRDefault="007F78F3" w:rsidP="007F78F3">
      <w:r w:rsidRPr="007F78F3">
        <w:t>Ukupni prihodi planiran</w:t>
      </w:r>
      <w:r>
        <w:t>i za 2025</w:t>
      </w:r>
      <w:r w:rsidRPr="007F78F3">
        <w:t xml:space="preserve"> godinu iznose</w:t>
      </w:r>
      <w:r>
        <w:t xml:space="preserve"> 1.7</w:t>
      </w:r>
      <w:r w:rsidR="00CE1D6C">
        <w:t>22.150,26</w:t>
      </w:r>
      <w:r>
        <w:t xml:space="preserve"> eura</w:t>
      </w:r>
    </w:p>
    <w:p w:rsidR="007F78F3" w:rsidRDefault="007F78F3" w:rsidP="007F78F3">
      <w:r>
        <w:t>Ukupni rashodi za 2025. 1.</w:t>
      </w:r>
      <w:r w:rsidR="00CE1D6C">
        <w:t>722.150,26 eu</w:t>
      </w:r>
      <w:r>
        <w:t>ra</w:t>
      </w:r>
    </w:p>
    <w:p w:rsidR="00DD53FE" w:rsidRPr="009112E5" w:rsidRDefault="00DD53FE" w:rsidP="00DD53FE">
      <w:pPr>
        <w:rPr>
          <w:b/>
        </w:rPr>
      </w:pPr>
      <w:r w:rsidRPr="009112E5">
        <w:rPr>
          <w:b/>
        </w:rPr>
        <w:t>I OPĆI DIO</w:t>
      </w:r>
    </w:p>
    <w:p w:rsidR="00DD53FE" w:rsidRPr="009112E5" w:rsidRDefault="00DD53FE" w:rsidP="00DD53FE">
      <w:pPr>
        <w:rPr>
          <w:b/>
        </w:rPr>
      </w:pPr>
      <w:r w:rsidRPr="009112E5">
        <w:rPr>
          <w:b/>
        </w:rPr>
        <w:t>PRIHODI POSLOVANJA</w:t>
      </w:r>
    </w:p>
    <w:p w:rsidR="00262895" w:rsidRPr="007F78F3" w:rsidRDefault="00CD3237" w:rsidP="00DD53FE">
      <w:r>
        <w:t>Ukupni prihodi za 2023 su</w:t>
      </w:r>
      <w:r w:rsidR="00262895">
        <w:t xml:space="preserve"> 1.717.292,58</w:t>
      </w:r>
      <w:r>
        <w:t xml:space="preserve"> eura</w:t>
      </w:r>
    </w:p>
    <w:p w:rsidR="00DD53FE" w:rsidRPr="007F78F3" w:rsidRDefault="00DD53FE" w:rsidP="00DD53FE">
      <w:r w:rsidRPr="007F78F3">
        <w:t>Pomoći iz inozemstva  i od subjekata unutar općeg proračuna</w:t>
      </w:r>
    </w:p>
    <w:p w:rsidR="00DD53FE" w:rsidRPr="007F78F3" w:rsidRDefault="00DD53FE" w:rsidP="00DD53FE">
      <w:r w:rsidRPr="007F78F3">
        <w:t xml:space="preserve">Skupina  63  iz izvora financiranja 57 iznose 9.898.888,00 kuna odnosno 1.313.808,22 eura odnose se </w:t>
      </w:r>
      <w:r w:rsidR="00CD3237">
        <w:t xml:space="preserve">na </w:t>
      </w:r>
      <w:r w:rsidRPr="007F78F3">
        <w:t>plaće financirane iz državnog proračuna</w:t>
      </w:r>
    </w:p>
    <w:p w:rsidR="00DD53FE" w:rsidRPr="007F78F3" w:rsidRDefault="00DD53FE" w:rsidP="00DD53FE">
      <w:r w:rsidRPr="007F78F3">
        <w:t>Skupina 63 iz izvora 5402  iznose 713.033,00 kuna odnosno  44.809,87 eura a odnose se  na plaće Pomoćnika u nastavi i prehranu učenika.</w:t>
      </w:r>
    </w:p>
    <w:p w:rsidR="00DD53FE" w:rsidRDefault="00DD53FE" w:rsidP="00DD53FE">
      <w:r w:rsidRPr="007F78F3">
        <w:t>Skupina 64 – Prihodi od imovine  1.500,00kn/ 199,08 eura odnosi se</w:t>
      </w:r>
      <w:r w:rsidR="00CD3237">
        <w:t xml:space="preserve"> na</w:t>
      </w:r>
      <w:r w:rsidRPr="007F78F3">
        <w:t xml:space="preserve"> kamate</w:t>
      </w:r>
    </w:p>
    <w:p w:rsidR="00DD53FE" w:rsidRPr="007F78F3" w:rsidRDefault="00DD53FE" w:rsidP="00DD53FE">
      <w:r>
        <w:t xml:space="preserve">Skupina 65- ostali prihode za posebne namjene </w:t>
      </w:r>
      <w:r w:rsidR="00262895">
        <w:t>44.809,87 odn</w:t>
      </w:r>
      <w:r w:rsidR="00CD3237">
        <w:t>osi se na sufinanciranje prehrane</w:t>
      </w:r>
      <w:r w:rsidR="00262895">
        <w:t xml:space="preserve"> u produženom boravku i učeničkih marendi za cca 100 učenika</w:t>
      </w:r>
    </w:p>
    <w:p w:rsidR="00DD53FE" w:rsidRPr="007F78F3" w:rsidRDefault="00DD53FE" w:rsidP="00DD53FE">
      <w:r w:rsidRPr="007F78F3">
        <w:t>Skupina 66- Prihodi od donacija 21.000,00 kuna/2.787,18 eura su planirani na temelju</w:t>
      </w:r>
      <w:r w:rsidR="00CD3237">
        <w:t xml:space="preserve"> ostvarenja  u  2022. godini</w:t>
      </w:r>
      <w:r w:rsidRPr="007F78F3">
        <w:t xml:space="preserve"> a odnose se na</w:t>
      </w:r>
    </w:p>
    <w:p w:rsidR="00DD53FE" w:rsidRDefault="00DD53FE" w:rsidP="00DD53FE">
      <w:r w:rsidRPr="007F78F3">
        <w:t xml:space="preserve">donacije Sportske zajednice , Hrvatskog telekoma i Putničke agencije </w:t>
      </w:r>
      <w:proofErr w:type="spellStart"/>
      <w:r w:rsidRPr="007F78F3">
        <w:t>Eško</w:t>
      </w:r>
      <w:proofErr w:type="spellEnd"/>
    </w:p>
    <w:p w:rsidR="00262895" w:rsidRPr="007F78F3" w:rsidRDefault="00262895" w:rsidP="00DD53FE">
      <w:r>
        <w:t>Skupina 66 izvor vlastiti prihodi</w:t>
      </w:r>
      <w:r w:rsidR="00CD3237">
        <w:t xml:space="preserve"> su prihodi od najma dvorane 33.500,00 kuna odnosno</w:t>
      </w:r>
      <w:r>
        <w:t xml:space="preserve"> 4.446,21 eura</w:t>
      </w:r>
      <w:r w:rsidR="00CD3237">
        <w:t xml:space="preserve"> </w:t>
      </w:r>
    </w:p>
    <w:p w:rsidR="00DD53FE" w:rsidRPr="007F78F3" w:rsidRDefault="00262895" w:rsidP="00DD53FE">
      <w:r>
        <w:t xml:space="preserve">Skupina 67 </w:t>
      </w:r>
      <w:r w:rsidR="00DD53FE" w:rsidRPr="007F78F3">
        <w:t xml:space="preserve"> Prihodi iz nadležnog proračuna  za 2023 iznose</w:t>
      </w:r>
      <w:r>
        <w:t xml:space="preserve"> </w:t>
      </w:r>
      <w:r w:rsidR="00DD53FE" w:rsidRPr="007F78F3">
        <w:t>1.933.400,00 kuna/256.606</w:t>
      </w:r>
      <w:r>
        <w:t>,28 eura iz čega se financiraju</w:t>
      </w:r>
      <w:r w:rsidR="00DD53FE" w:rsidRPr="007F78F3">
        <w:t>:</w:t>
      </w:r>
    </w:p>
    <w:p w:rsidR="00DD53FE" w:rsidRPr="007F78F3" w:rsidRDefault="00DD53FE" w:rsidP="00DD53FE">
      <w:r w:rsidRPr="007F78F3">
        <w:t xml:space="preserve"> Plaće za zaposlene u pr</w:t>
      </w:r>
      <w:r w:rsidR="000C50AB">
        <w:t xml:space="preserve">oduženom </w:t>
      </w:r>
      <w:r w:rsidRPr="007F78F3">
        <w:t>boravku, rano učenje talijanskog jezika, nabava radnih bilježnica za učenike,</w:t>
      </w:r>
      <w:r w:rsidR="000C50AB">
        <w:t xml:space="preserve"> </w:t>
      </w:r>
      <w:r w:rsidRPr="007F78F3">
        <w:t>opći troškovi škole, energija, zdravstveni pregledi, zaštitar, tekuće održavanje i nabava dugotrajne proizvedene imovine</w:t>
      </w:r>
    </w:p>
    <w:p w:rsidR="00262895" w:rsidRPr="00262895" w:rsidRDefault="00262895" w:rsidP="00262895">
      <w:pPr>
        <w:spacing w:line="240" w:lineRule="auto"/>
        <w:rPr>
          <w:b/>
        </w:rPr>
      </w:pPr>
      <w:r w:rsidRPr="00262895">
        <w:rPr>
          <w:b/>
        </w:rPr>
        <w:t>Rashodi poslovanja za 2023 iznose 12.851.810,00</w:t>
      </w:r>
    </w:p>
    <w:p w:rsidR="00262895" w:rsidRPr="007F78F3" w:rsidRDefault="00262895" w:rsidP="00262895">
      <w:pPr>
        <w:spacing w:line="240" w:lineRule="auto"/>
      </w:pPr>
      <w:r w:rsidRPr="007F78F3">
        <w:t>Skupina 31-Rashodi  za zaposlene u</w:t>
      </w:r>
      <w:r>
        <w:t xml:space="preserve">kupno iznose </w:t>
      </w:r>
      <w:r w:rsidRPr="007F78F3">
        <w:t xml:space="preserve">1.407488,89  eura. </w:t>
      </w:r>
    </w:p>
    <w:p w:rsidR="00262895" w:rsidRPr="007F78F3" w:rsidRDefault="00262895" w:rsidP="00262895">
      <w:pPr>
        <w:spacing w:line="240" w:lineRule="auto"/>
      </w:pPr>
      <w:r w:rsidRPr="007F78F3">
        <w:t>Skupina 32-Ma</w:t>
      </w:r>
      <w:r>
        <w:t xml:space="preserve">terijalni rashodi </w:t>
      </w:r>
      <w:r w:rsidRPr="007F78F3">
        <w:t>231.705,63</w:t>
      </w:r>
    </w:p>
    <w:p w:rsidR="00262895" w:rsidRPr="007F78F3" w:rsidRDefault="00262895" w:rsidP="00262895">
      <w:pPr>
        <w:spacing w:line="240" w:lineRule="auto"/>
      </w:pPr>
      <w:r w:rsidRPr="007F78F3">
        <w:t>Skupina 34-Financijs</w:t>
      </w:r>
      <w:r>
        <w:t xml:space="preserve">ki rashodi iznose </w:t>
      </w:r>
      <w:r w:rsidRPr="007F78F3">
        <w:t>570,71 eura odnose se na bankarske usluge i zatezne kamate</w:t>
      </w:r>
    </w:p>
    <w:p w:rsidR="00262895" w:rsidRDefault="00262895" w:rsidP="00262895">
      <w:pPr>
        <w:spacing w:line="240" w:lineRule="auto"/>
      </w:pPr>
      <w:r w:rsidRPr="007F78F3">
        <w:t xml:space="preserve">Skupina 37- Naknade  građanima </w:t>
      </w:r>
      <w:r>
        <w:t xml:space="preserve">i kućanstvima  iznose </w:t>
      </w:r>
      <w:r w:rsidRPr="007F78F3">
        <w:t>65.963,23 eura odnosi se za nabavu radnih bilježnica koje financira osnivač i radnih udžbenika koje financira MZO.</w:t>
      </w:r>
    </w:p>
    <w:p w:rsidR="00676744" w:rsidRDefault="00262895" w:rsidP="009112E5">
      <w:pPr>
        <w:spacing w:line="240" w:lineRule="auto"/>
      </w:pPr>
      <w:r>
        <w:t>Rashodi za nabavu proizvedene dugotrajne imovine za 2023. iznose 20.854,73 eura.</w:t>
      </w:r>
    </w:p>
    <w:p w:rsidR="00CD3237" w:rsidRDefault="00CD3237" w:rsidP="009112E5">
      <w:pPr>
        <w:spacing w:line="240" w:lineRule="auto"/>
      </w:pPr>
    </w:p>
    <w:p w:rsidR="009112E5" w:rsidRPr="009112E5" w:rsidRDefault="009112E5" w:rsidP="009112E5">
      <w:pPr>
        <w:spacing w:line="240" w:lineRule="auto"/>
        <w:rPr>
          <w:b/>
        </w:rPr>
      </w:pPr>
      <w:r w:rsidRPr="009112E5">
        <w:rPr>
          <w:b/>
        </w:rPr>
        <w:t>II POSEBNI DIO</w:t>
      </w:r>
    </w:p>
    <w:p w:rsidR="00085453" w:rsidRPr="007F78F3" w:rsidRDefault="00357882" w:rsidP="00085453">
      <w:r w:rsidRPr="007F78F3">
        <w:t>Financijskim  planom sredstva  su planirana kroz sljedeće  programe i aktivnosti.</w:t>
      </w:r>
    </w:p>
    <w:p w:rsidR="00357882" w:rsidRPr="007F78F3" w:rsidRDefault="00357882" w:rsidP="00085453">
      <w:r w:rsidRPr="00DB07A1">
        <w:rPr>
          <w:b/>
        </w:rPr>
        <w:t>Program1012</w:t>
      </w:r>
      <w:r w:rsidRPr="007F78F3">
        <w:t>- osnovno obrazovanje  iz izvora opć</w:t>
      </w:r>
      <w:r w:rsidR="00E12523" w:rsidRPr="007F78F3">
        <w:t>i pri</w:t>
      </w:r>
      <w:r w:rsidR="009112E5">
        <w:t>hodi i primici iznose 137.703,89</w:t>
      </w:r>
    </w:p>
    <w:p w:rsidR="009112E5" w:rsidRDefault="00357882" w:rsidP="00085453">
      <w:r w:rsidRPr="000C50AB">
        <w:rPr>
          <w:b/>
        </w:rPr>
        <w:t>Aktivnost 1012-01</w:t>
      </w:r>
      <w:r w:rsidRPr="007F78F3">
        <w:t>- Materijaln</w:t>
      </w:r>
      <w:r w:rsidR="009112E5">
        <w:t>i rashodi škole  32- 131</w:t>
      </w:r>
      <w:r w:rsidRPr="007F78F3">
        <w:t>.</w:t>
      </w:r>
      <w:r w:rsidR="009112E5">
        <w:t xml:space="preserve">448,67 </w:t>
      </w:r>
      <w:r w:rsidRPr="007F78F3">
        <w:t>eura</w:t>
      </w:r>
    </w:p>
    <w:p w:rsidR="009112E5" w:rsidRPr="007F78F3" w:rsidRDefault="009112E5" w:rsidP="00085453">
      <w:r>
        <w:t xml:space="preserve">Na temelju Zakona o odgoju i obrazovanju i Zakona o financiranju jedinica lokalne i samouprave  iz navedene aktivnosti se financiraju rashodi </w:t>
      </w:r>
      <w:r w:rsidR="000C50AB">
        <w:t xml:space="preserve"> za opće t</w:t>
      </w:r>
      <w:r w:rsidR="009041CB">
        <w:t>r</w:t>
      </w:r>
      <w:r w:rsidR="000C50AB">
        <w:t>oškove (</w:t>
      </w:r>
      <w:r>
        <w:t xml:space="preserve"> za </w:t>
      </w:r>
      <w:r w:rsidR="000C50AB">
        <w:t>službena putovanj</w:t>
      </w:r>
      <w:r w:rsidR="009041CB">
        <w:t xml:space="preserve">a, stručno usavršavanje radnika, </w:t>
      </w:r>
      <w:r w:rsidR="000C50AB">
        <w:t>uredski materijal, sitan inventar</w:t>
      </w:r>
      <w:r>
        <w:t xml:space="preserve"> </w:t>
      </w:r>
      <w:r w:rsidR="00DB07A1">
        <w:t>,</w:t>
      </w:r>
      <w:r w:rsidR="000C50AB">
        <w:t xml:space="preserve"> zaštitna i radna odjeća, usluge telefona, usluge promidžbe, komunalne usluge,  intelektualne  usluge,</w:t>
      </w:r>
      <w:r w:rsidR="009041CB">
        <w:t xml:space="preserve"> </w:t>
      </w:r>
      <w:r w:rsidR="000C50AB">
        <w:t xml:space="preserve">računalne usluge, premije osiguranja, reprezentacija ,ostali nespomenuti rashodi </w:t>
      </w:r>
      <w:r w:rsidR="009041CB">
        <w:t>)</w:t>
      </w:r>
      <w:r w:rsidR="00DB07A1">
        <w:t xml:space="preserve"> energiju, materijal i dijelove za tekuće održavanje, tekuće održavanje škole, zdravstveni pregledi, zaštitarske usluge</w:t>
      </w:r>
    </w:p>
    <w:p w:rsidR="00CD3237" w:rsidRDefault="00357882" w:rsidP="00085453">
      <w:r w:rsidRPr="00CD3237">
        <w:rPr>
          <w:b/>
        </w:rPr>
        <w:t>Aktivnost 1012-02</w:t>
      </w:r>
      <w:r w:rsidRPr="007F78F3">
        <w:t xml:space="preserve">- Financijski rashodi </w:t>
      </w:r>
      <w:r w:rsidR="009112E5">
        <w:t xml:space="preserve"> 34-</w:t>
      </w:r>
      <w:r w:rsidRPr="007F78F3">
        <w:t xml:space="preserve"> 530,89</w:t>
      </w:r>
      <w:r w:rsidR="002C0143">
        <w:t xml:space="preserve"> eura</w:t>
      </w:r>
    </w:p>
    <w:p w:rsidR="00E12523" w:rsidRDefault="00CD3237" w:rsidP="00085453">
      <w:r>
        <w:t xml:space="preserve"> </w:t>
      </w:r>
      <w:r w:rsidRPr="00CD3237">
        <w:rPr>
          <w:b/>
        </w:rPr>
        <w:t>Kapitalni projekt</w:t>
      </w:r>
      <w:r>
        <w:t xml:space="preserve"> -</w:t>
      </w:r>
      <w:r w:rsidR="00E12523" w:rsidRPr="00A7216D">
        <w:rPr>
          <w:b/>
        </w:rPr>
        <w:t>Aktivnost 1</w:t>
      </w:r>
      <w:r w:rsidR="009112E5" w:rsidRPr="00A7216D">
        <w:rPr>
          <w:b/>
        </w:rPr>
        <w:t>012-03</w:t>
      </w:r>
      <w:r w:rsidR="009112E5">
        <w:t>- Opremanje škola</w:t>
      </w:r>
      <w:r w:rsidR="009041CB">
        <w:t xml:space="preserve">  </w:t>
      </w:r>
      <w:r w:rsidR="009112E5">
        <w:t>42- 5.724,33</w:t>
      </w:r>
      <w:r w:rsidR="002C0143">
        <w:t xml:space="preserve"> eura</w:t>
      </w:r>
    </w:p>
    <w:p w:rsidR="009041CB" w:rsidRDefault="009041CB" w:rsidP="00085453">
      <w:r>
        <w:t>Odnosi se za nabavku uredskog namještaja i računalne opreme</w:t>
      </w:r>
      <w:r w:rsidR="00010826">
        <w:t xml:space="preserve">. Napravljena je i projekcija za 2024. i </w:t>
      </w:r>
      <w:r w:rsidR="00CD3237">
        <w:t>2025</w:t>
      </w:r>
      <w:r w:rsidR="00010826">
        <w:t>.</w:t>
      </w:r>
    </w:p>
    <w:p w:rsidR="00010826" w:rsidRDefault="00010826" w:rsidP="00085453">
      <w:r>
        <w:t>Ishodišta i pokazatelji na kojima se zasni</w:t>
      </w:r>
      <w:r w:rsidR="008344E9">
        <w:t>vaju izračuni i ocjene potrebnih</w:t>
      </w:r>
      <w:r>
        <w:t xml:space="preserve"> sredstava  </w:t>
      </w:r>
      <w:r w:rsidR="008344E9">
        <w:t xml:space="preserve"> za provođenje programa</w:t>
      </w:r>
    </w:p>
    <w:p w:rsidR="008344E9" w:rsidRDefault="0094462F" w:rsidP="00085453">
      <w:r>
        <w:t>t</w:t>
      </w:r>
      <w:r w:rsidR="008344E9">
        <w:t>emeljeni su na procjenama stvarnog stanja  u školi, broju učenika, odjela i broju građevina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8"/>
        <w:gridCol w:w="1458"/>
        <w:gridCol w:w="1459"/>
        <w:gridCol w:w="1459"/>
        <w:gridCol w:w="1459"/>
        <w:gridCol w:w="1459"/>
        <w:gridCol w:w="1459"/>
      </w:tblGrid>
      <w:tr w:rsidR="008344E9" w:rsidTr="008344E9">
        <w:trPr>
          <w:trHeight w:val="627"/>
        </w:trPr>
        <w:tc>
          <w:tcPr>
            <w:tcW w:w="1458" w:type="dxa"/>
          </w:tcPr>
          <w:p w:rsidR="008344E9" w:rsidRDefault="008344E9" w:rsidP="00085453">
            <w:r>
              <w:t xml:space="preserve">Pokazatelj </w:t>
            </w:r>
            <w:proofErr w:type="spellStart"/>
            <w:r>
              <w:t>uspješnosi</w:t>
            </w:r>
            <w:proofErr w:type="spellEnd"/>
          </w:p>
        </w:tc>
        <w:tc>
          <w:tcPr>
            <w:tcW w:w="1458" w:type="dxa"/>
          </w:tcPr>
          <w:p w:rsidR="008344E9" w:rsidRDefault="008344E9" w:rsidP="00085453">
            <w:r>
              <w:t>Definicija</w:t>
            </w:r>
          </w:p>
        </w:tc>
        <w:tc>
          <w:tcPr>
            <w:tcW w:w="1459" w:type="dxa"/>
          </w:tcPr>
          <w:p w:rsidR="008344E9" w:rsidRDefault="008344E9" w:rsidP="00085453">
            <w:r>
              <w:t>Jedinica</w:t>
            </w:r>
          </w:p>
        </w:tc>
        <w:tc>
          <w:tcPr>
            <w:tcW w:w="1459" w:type="dxa"/>
          </w:tcPr>
          <w:p w:rsidR="008344E9" w:rsidRDefault="008344E9" w:rsidP="00085453">
            <w:r>
              <w:t>Polazna vrijednost</w:t>
            </w:r>
          </w:p>
        </w:tc>
        <w:tc>
          <w:tcPr>
            <w:tcW w:w="1459" w:type="dxa"/>
          </w:tcPr>
          <w:p w:rsidR="008344E9" w:rsidRDefault="008344E9" w:rsidP="00085453">
            <w:r>
              <w:t>Ciljana vrijednost 2023</w:t>
            </w:r>
          </w:p>
        </w:tc>
        <w:tc>
          <w:tcPr>
            <w:tcW w:w="1459" w:type="dxa"/>
          </w:tcPr>
          <w:p w:rsidR="008344E9" w:rsidRDefault="008344E9" w:rsidP="00085453">
            <w:r>
              <w:t>Ciljana vrijednost 2024</w:t>
            </w:r>
          </w:p>
        </w:tc>
        <w:tc>
          <w:tcPr>
            <w:tcW w:w="1459" w:type="dxa"/>
          </w:tcPr>
          <w:p w:rsidR="008344E9" w:rsidRDefault="008344E9" w:rsidP="00085453">
            <w:r>
              <w:t>Ciljana vrijednost 2025</w:t>
            </w:r>
          </w:p>
        </w:tc>
      </w:tr>
      <w:tr w:rsidR="008344E9" w:rsidTr="008344E9">
        <w:trPr>
          <w:trHeight w:val="592"/>
        </w:trPr>
        <w:tc>
          <w:tcPr>
            <w:tcW w:w="1458" w:type="dxa"/>
          </w:tcPr>
          <w:p w:rsidR="008344E9" w:rsidRDefault="008344E9" w:rsidP="00085453">
            <w:r>
              <w:t>Broj učenika</w:t>
            </w:r>
          </w:p>
        </w:tc>
        <w:tc>
          <w:tcPr>
            <w:tcW w:w="1458" w:type="dxa"/>
          </w:tcPr>
          <w:p w:rsidR="008344E9" w:rsidRDefault="008344E9" w:rsidP="00085453">
            <w:r>
              <w:t>Učenici</w:t>
            </w:r>
          </w:p>
        </w:tc>
        <w:tc>
          <w:tcPr>
            <w:tcW w:w="1459" w:type="dxa"/>
          </w:tcPr>
          <w:p w:rsidR="008344E9" w:rsidRDefault="008344E9" w:rsidP="00085453">
            <w:r>
              <w:t>Broj</w:t>
            </w:r>
          </w:p>
        </w:tc>
        <w:tc>
          <w:tcPr>
            <w:tcW w:w="1459" w:type="dxa"/>
          </w:tcPr>
          <w:p w:rsidR="008344E9" w:rsidRDefault="008344E9" w:rsidP="00085453">
            <w:r>
              <w:t>645</w:t>
            </w:r>
          </w:p>
        </w:tc>
        <w:tc>
          <w:tcPr>
            <w:tcW w:w="1459" w:type="dxa"/>
          </w:tcPr>
          <w:p w:rsidR="008344E9" w:rsidRDefault="008344E9" w:rsidP="00085453">
            <w:r>
              <w:t>670</w:t>
            </w:r>
          </w:p>
        </w:tc>
        <w:tc>
          <w:tcPr>
            <w:tcW w:w="1459" w:type="dxa"/>
          </w:tcPr>
          <w:p w:rsidR="008344E9" w:rsidRDefault="008344E9" w:rsidP="00085453">
            <w:r>
              <w:t>670</w:t>
            </w:r>
          </w:p>
        </w:tc>
        <w:tc>
          <w:tcPr>
            <w:tcW w:w="1459" w:type="dxa"/>
          </w:tcPr>
          <w:p w:rsidR="008344E9" w:rsidRDefault="008344E9" w:rsidP="00085453">
            <w:r>
              <w:t>670</w:t>
            </w:r>
          </w:p>
        </w:tc>
      </w:tr>
      <w:tr w:rsidR="008344E9" w:rsidTr="008344E9">
        <w:trPr>
          <w:trHeight w:val="627"/>
        </w:trPr>
        <w:tc>
          <w:tcPr>
            <w:tcW w:w="1458" w:type="dxa"/>
          </w:tcPr>
          <w:p w:rsidR="008344E9" w:rsidRDefault="008344E9" w:rsidP="00085453">
            <w:r>
              <w:t>Broj odjela</w:t>
            </w:r>
          </w:p>
        </w:tc>
        <w:tc>
          <w:tcPr>
            <w:tcW w:w="1458" w:type="dxa"/>
          </w:tcPr>
          <w:p w:rsidR="008344E9" w:rsidRDefault="008344E9" w:rsidP="00085453">
            <w:r>
              <w:t>Odjeli</w:t>
            </w:r>
          </w:p>
        </w:tc>
        <w:tc>
          <w:tcPr>
            <w:tcW w:w="1459" w:type="dxa"/>
          </w:tcPr>
          <w:p w:rsidR="008344E9" w:rsidRDefault="008344E9" w:rsidP="00085453">
            <w:r>
              <w:t>Broj</w:t>
            </w:r>
          </w:p>
        </w:tc>
        <w:tc>
          <w:tcPr>
            <w:tcW w:w="1459" w:type="dxa"/>
          </w:tcPr>
          <w:p w:rsidR="008344E9" w:rsidRDefault="008344E9" w:rsidP="00085453">
            <w:r>
              <w:t>30</w:t>
            </w:r>
          </w:p>
        </w:tc>
        <w:tc>
          <w:tcPr>
            <w:tcW w:w="1459" w:type="dxa"/>
          </w:tcPr>
          <w:p w:rsidR="008344E9" w:rsidRDefault="008344E9" w:rsidP="00085453">
            <w:r>
              <w:t>31</w:t>
            </w:r>
          </w:p>
        </w:tc>
        <w:tc>
          <w:tcPr>
            <w:tcW w:w="1459" w:type="dxa"/>
          </w:tcPr>
          <w:p w:rsidR="008344E9" w:rsidRDefault="008344E9" w:rsidP="00085453">
            <w:r>
              <w:t>31</w:t>
            </w:r>
          </w:p>
        </w:tc>
        <w:tc>
          <w:tcPr>
            <w:tcW w:w="1459" w:type="dxa"/>
          </w:tcPr>
          <w:p w:rsidR="008344E9" w:rsidRDefault="008344E9" w:rsidP="00085453">
            <w:r>
              <w:t>31</w:t>
            </w:r>
          </w:p>
        </w:tc>
      </w:tr>
      <w:tr w:rsidR="008344E9" w:rsidTr="008344E9">
        <w:trPr>
          <w:trHeight w:val="592"/>
        </w:trPr>
        <w:tc>
          <w:tcPr>
            <w:tcW w:w="1458" w:type="dxa"/>
          </w:tcPr>
          <w:p w:rsidR="008344E9" w:rsidRDefault="008344E9" w:rsidP="00085453">
            <w:r>
              <w:t xml:space="preserve">Broj </w:t>
            </w:r>
            <w:proofErr w:type="spellStart"/>
            <w:r>
              <w:t>šk.građevina</w:t>
            </w:r>
            <w:proofErr w:type="spellEnd"/>
          </w:p>
        </w:tc>
        <w:tc>
          <w:tcPr>
            <w:tcW w:w="1458" w:type="dxa"/>
          </w:tcPr>
          <w:p w:rsidR="008344E9" w:rsidRDefault="008344E9" w:rsidP="00085453">
            <w:r>
              <w:t>Građevine</w:t>
            </w:r>
          </w:p>
        </w:tc>
        <w:tc>
          <w:tcPr>
            <w:tcW w:w="1459" w:type="dxa"/>
          </w:tcPr>
          <w:p w:rsidR="008344E9" w:rsidRDefault="008344E9" w:rsidP="00085453">
            <w:r>
              <w:t>Broj</w:t>
            </w:r>
          </w:p>
        </w:tc>
        <w:tc>
          <w:tcPr>
            <w:tcW w:w="1459" w:type="dxa"/>
          </w:tcPr>
          <w:p w:rsidR="008344E9" w:rsidRDefault="008344E9" w:rsidP="00085453">
            <w:r>
              <w:t>2</w:t>
            </w:r>
          </w:p>
        </w:tc>
        <w:tc>
          <w:tcPr>
            <w:tcW w:w="1459" w:type="dxa"/>
          </w:tcPr>
          <w:p w:rsidR="008344E9" w:rsidRDefault="008344E9" w:rsidP="00085453">
            <w:r>
              <w:t>2</w:t>
            </w:r>
          </w:p>
        </w:tc>
        <w:tc>
          <w:tcPr>
            <w:tcW w:w="1459" w:type="dxa"/>
          </w:tcPr>
          <w:p w:rsidR="008344E9" w:rsidRDefault="008344E9" w:rsidP="00085453">
            <w:r>
              <w:t>2</w:t>
            </w:r>
          </w:p>
        </w:tc>
        <w:tc>
          <w:tcPr>
            <w:tcW w:w="1459" w:type="dxa"/>
          </w:tcPr>
          <w:p w:rsidR="008344E9" w:rsidRDefault="008344E9" w:rsidP="00085453">
            <w:r>
              <w:t>2</w:t>
            </w:r>
          </w:p>
        </w:tc>
      </w:tr>
    </w:tbl>
    <w:p w:rsidR="008344E9" w:rsidRDefault="008344E9" w:rsidP="00085453"/>
    <w:p w:rsidR="009041CB" w:rsidRDefault="009041CB" w:rsidP="00085453">
      <w:r w:rsidRPr="00A7216D">
        <w:rPr>
          <w:b/>
        </w:rPr>
        <w:t>Aktivnost  1012-09</w:t>
      </w:r>
      <w:r>
        <w:t xml:space="preserve"> – Vlastiti i namjenski prihodi škola 1.255.159,60</w:t>
      </w:r>
      <w:r w:rsidR="002C0143">
        <w:t xml:space="preserve"> eura</w:t>
      </w:r>
    </w:p>
    <w:p w:rsidR="009041CB" w:rsidRDefault="009041CB" w:rsidP="00085453">
      <w:r>
        <w:t>Rashodi za zaposlene  iz izvora  57/pomoći        1.255.159,60</w:t>
      </w:r>
      <w:r w:rsidR="00CD3237">
        <w:t xml:space="preserve"> eura</w:t>
      </w:r>
    </w:p>
    <w:p w:rsidR="009041CB" w:rsidRDefault="009041CB" w:rsidP="00085453">
      <w:r>
        <w:t xml:space="preserve">Broj zaposlenih na neodređeno je 63 radnika ali veliki broj zaposlenja imamo na određeno radno vrijeme zbog učestalih bolovanja  pogotovo nakon </w:t>
      </w:r>
      <w:proofErr w:type="spellStart"/>
      <w:r>
        <w:t>Covida</w:t>
      </w:r>
      <w:proofErr w:type="spellEnd"/>
      <w:r>
        <w:t>.</w:t>
      </w:r>
    </w:p>
    <w:p w:rsidR="00A7216D" w:rsidRDefault="00A7216D" w:rsidP="00085453">
      <w:r>
        <w:t xml:space="preserve">Aktivnost 1012-10- Vlastiti i namjenski prihodi škola- materijalni rashodi 105.011,35 </w:t>
      </w:r>
      <w:r w:rsidR="002C0143">
        <w:t xml:space="preserve"> eura </w:t>
      </w:r>
      <w:r>
        <w:t>sastoje se od</w:t>
      </w:r>
    </w:p>
    <w:p w:rsidR="0018685B" w:rsidRPr="00CD3237" w:rsidRDefault="0018685B" w:rsidP="00085453">
      <w:pPr>
        <w:rPr>
          <w:b/>
        </w:rPr>
      </w:pPr>
      <w:r w:rsidRPr="00CD3237">
        <w:rPr>
          <w:b/>
        </w:rPr>
        <w:t>Skupina 32/Materijalni rashodi</w:t>
      </w:r>
    </w:p>
    <w:p w:rsidR="00A7216D" w:rsidRDefault="00A7216D" w:rsidP="00085453">
      <w:r>
        <w:t xml:space="preserve">Izvor 31-    1.951,03 su rashodi financirani od iznajmljivanja dvorane i kamata </w:t>
      </w:r>
    </w:p>
    <w:p w:rsidR="00A7216D" w:rsidRDefault="00A7216D" w:rsidP="00085453">
      <w:r>
        <w:t>Izvor 41-  44.677,15 su rashodi za sufina</w:t>
      </w:r>
      <w:r w:rsidR="003C2B77">
        <w:t>n</w:t>
      </w:r>
      <w:r>
        <w:t>ciranje  prehrane učenika od strane roditelja</w:t>
      </w:r>
    </w:p>
    <w:p w:rsidR="00A7216D" w:rsidRDefault="00A7216D" w:rsidP="00085453">
      <w:r>
        <w:t>Izvor 6103- 2.787,18 su rashodi za službena putovanja, materijal i  naknade za povjerenstva</w:t>
      </w:r>
    </w:p>
    <w:p w:rsidR="00A7216D" w:rsidRDefault="00A7216D" w:rsidP="00085453">
      <w:r>
        <w:t>Izvor 57-  20.822,62  su rashodi za prijevoz na posao, naknade za nezapošljavanje invalida ,PDV shema,  povjerenstva</w:t>
      </w:r>
    </w:p>
    <w:p w:rsidR="0018685B" w:rsidRDefault="0018685B" w:rsidP="00085453">
      <w:r>
        <w:t>Izvor-9231- 2.654,46 su rashodi za tekuće održavanje škole</w:t>
      </w:r>
    </w:p>
    <w:p w:rsidR="00A7216D" w:rsidRDefault="0018685B" w:rsidP="00085453">
      <w:r>
        <w:t>Izvor- 9241   663,61– materijalni rashodi za potrebe kuhinje i produženog boravka</w:t>
      </w:r>
    </w:p>
    <w:p w:rsidR="0018685B" w:rsidRDefault="0018685B" w:rsidP="00085453">
      <w:r>
        <w:t>Skupina 37/ Naknade građanima i kućanstvima</w:t>
      </w:r>
    </w:p>
    <w:p w:rsidR="0018685B" w:rsidRDefault="0018685B" w:rsidP="00085453">
      <w:r>
        <w:t>Izvor 41- 132,72 odnosi se na uplate roditelja za uništene udžbenike</w:t>
      </w:r>
    </w:p>
    <w:p w:rsidR="0018685B" w:rsidRDefault="003C2B77" w:rsidP="00085453">
      <w:r>
        <w:t>Izvor 57- 31.189,86 odnosi za nabavu radnih udžbenika</w:t>
      </w:r>
    </w:p>
    <w:p w:rsidR="003C2B77" w:rsidRDefault="003C2B77" w:rsidP="00085453">
      <w:r w:rsidRPr="003C2B77">
        <w:rPr>
          <w:b/>
        </w:rPr>
        <w:t>Aktivnost 1012-11</w:t>
      </w:r>
      <w:r>
        <w:t>- Vlastiti i namjenski prihodi škola  39,82- financijski rashodi</w:t>
      </w:r>
    </w:p>
    <w:p w:rsidR="003C2B77" w:rsidRDefault="003C2B77" w:rsidP="00085453">
      <w:r>
        <w:t xml:space="preserve">  Izvor 31- 39,85 </w:t>
      </w:r>
    </w:p>
    <w:p w:rsidR="003C2B77" w:rsidRDefault="003C2B77" w:rsidP="00085453">
      <w:pPr>
        <w:rPr>
          <w:b/>
        </w:rPr>
      </w:pPr>
      <w:r w:rsidRPr="003C2B77">
        <w:rPr>
          <w:b/>
        </w:rPr>
        <w:t>Aktivnost 1012—12 Vlastiti i namjenski prihodi škola-opremanje škola</w:t>
      </w:r>
      <w:r>
        <w:rPr>
          <w:b/>
        </w:rPr>
        <w:t>- 15.130,40</w:t>
      </w:r>
    </w:p>
    <w:p w:rsidR="003C2B77" w:rsidRDefault="003C2B77" w:rsidP="00085453">
      <w:r>
        <w:t>Izvor</w:t>
      </w:r>
      <w:r w:rsidR="0094462F">
        <w:t xml:space="preserve"> vlastita sredstva </w:t>
      </w:r>
      <w:r>
        <w:t>-31- 2.</w:t>
      </w:r>
      <w:r w:rsidR="0094462F">
        <w:t>654,46 rashodi za nabavku uredske opreme</w:t>
      </w:r>
      <w:r>
        <w:t xml:space="preserve"> od najma dvorane</w:t>
      </w:r>
    </w:p>
    <w:p w:rsidR="003C2B77" w:rsidRDefault="003C2B77" w:rsidP="00085453">
      <w:r>
        <w:t xml:space="preserve">Izvor </w:t>
      </w:r>
      <w:r w:rsidR="0094462F">
        <w:t xml:space="preserve"> državni proračun </w:t>
      </w:r>
      <w:r>
        <w:t>57-</w:t>
      </w:r>
      <w:r w:rsidR="0094462F">
        <w:t xml:space="preserve"> </w:t>
      </w:r>
      <w:r>
        <w:t xml:space="preserve"> 6.636,14 rashodi za nabavku višegodišnjih udžbenika i lektire </w:t>
      </w:r>
    </w:p>
    <w:p w:rsidR="003C2B77" w:rsidRDefault="00C03D13" w:rsidP="00085453">
      <w:r>
        <w:t>Izvor 9231-  3.981,68 nabavka opreme za održavanje škole</w:t>
      </w:r>
    </w:p>
    <w:p w:rsidR="00C03D13" w:rsidRDefault="00C03D13" w:rsidP="00085453">
      <w:r>
        <w:t>Izvor 9241- 1.858,12 na nabavku  namještaja u kuhinji</w:t>
      </w:r>
    </w:p>
    <w:p w:rsidR="00C03D13" w:rsidRPr="003C2B77" w:rsidRDefault="00C03D13" w:rsidP="00085453"/>
    <w:p w:rsidR="00085453" w:rsidRPr="007F78F3" w:rsidRDefault="00E12523" w:rsidP="00085453">
      <w:r w:rsidRPr="00DB07A1">
        <w:rPr>
          <w:b/>
        </w:rPr>
        <w:t>Program 1013-</w:t>
      </w:r>
      <w:r w:rsidRPr="007F78F3">
        <w:t xml:space="preserve">  </w:t>
      </w:r>
      <w:proofErr w:type="spellStart"/>
      <w:r w:rsidRPr="007F78F3">
        <w:t>Izvanstandardni</w:t>
      </w:r>
      <w:proofErr w:type="spellEnd"/>
      <w:r w:rsidRPr="007F78F3">
        <w:t xml:space="preserve">  programa u školama</w:t>
      </w:r>
      <w:r w:rsidR="003B49B0" w:rsidRPr="007F78F3">
        <w:t xml:space="preserve"> iz izvora 11 su</w:t>
      </w:r>
      <w:r w:rsidR="00DB07A1">
        <w:t xml:space="preserve"> </w:t>
      </w:r>
      <w:r w:rsidR="00DB07A1" w:rsidRPr="000C50AB">
        <w:rPr>
          <w:b/>
        </w:rPr>
        <w:t>118.902,38</w:t>
      </w:r>
      <w:r w:rsidR="00DB07A1">
        <w:t xml:space="preserve"> provode se kroz sljedeće  </w:t>
      </w:r>
      <w:r w:rsidR="0094462F">
        <w:t>:</w:t>
      </w:r>
    </w:p>
    <w:p w:rsidR="00E12523" w:rsidRPr="007F78F3" w:rsidRDefault="00E12523" w:rsidP="00085453">
      <w:r w:rsidRPr="000C50AB">
        <w:rPr>
          <w:b/>
        </w:rPr>
        <w:t>Aktivnost 1013-06-</w:t>
      </w:r>
      <w:r w:rsidRPr="007F78F3">
        <w:t xml:space="preserve"> Produženi boravak je  70.933,70. </w:t>
      </w:r>
    </w:p>
    <w:p w:rsidR="00E12523" w:rsidRPr="007F78F3" w:rsidRDefault="00E12523" w:rsidP="00085453">
      <w:r w:rsidRPr="007F78F3">
        <w:t>Plaće za 3 zaposlenika   na skupini  31  su 69.473,75</w:t>
      </w:r>
    </w:p>
    <w:p w:rsidR="00E12523" w:rsidRDefault="003B49B0" w:rsidP="00085453">
      <w:r w:rsidRPr="007F78F3">
        <w:t>Materijalni rashodi( prijevoz zaposlenika) 1.459,95</w:t>
      </w:r>
    </w:p>
    <w:p w:rsidR="00916F88" w:rsidRDefault="00916F88" w:rsidP="00085453">
      <w:r>
        <w:t xml:space="preserve">U 2023. godini imamo 3 skupine  a u 2024. i 2025.  planiramo povećati još jednu grupu jer su grupe velike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916F88" w:rsidTr="00916F88">
        <w:tc>
          <w:tcPr>
            <w:tcW w:w="1493" w:type="dxa"/>
          </w:tcPr>
          <w:p w:rsidR="00916F88" w:rsidRDefault="00916F88" w:rsidP="00085453">
            <w:r>
              <w:t>Pokazatelj uspješnosti</w:t>
            </w:r>
          </w:p>
        </w:tc>
        <w:tc>
          <w:tcPr>
            <w:tcW w:w="1493" w:type="dxa"/>
          </w:tcPr>
          <w:p w:rsidR="00916F88" w:rsidRDefault="00916F88" w:rsidP="00085453">
            <w:r>
              <w:t>Definicija</w:t>
            </w:r>
          </w:p>
        </w:tc>
        <w:tc>
          <w:tcPr>
            <w:tcW w:w="1494" w:type="dxa"/>
          </w:tcPr>
          <w:p w:rsidR="00916F88" w:rsidRDefault="00916F88" w:rsidP="00085453">
            <w:r>
              <w:t>Jedinica</w:t>
            </w:r>
          </w:p>
        </w:tc>
        <w:tc>
          <w:tcPr>
            <w:tcW w:w="1494" w:type="dxa"/>
          </w:tcPr>
          <w:p w:rsidR="00916F88" w:rsidRDefault="00916F88" w:rsidP="00085453">
            <w:r>
              <w:t>Polazna vrijednost</w:t>
            </w:r>
          </w:p>
        </w:tc>
        <w:tc>
          <w:tcPr>
            <w:tcW w:w="1494" w:type="dxa"/>
          </w:tcPr>
          <w:p w:rsidR="00916F88" w:rsidRDefault="00916F88" w:rsidP="00085453">
            <w:r>
              <w:t>Ciljana vrijednost 2023</w:t>
            </w:r>
          </w:p>
        </w:tc>
        <w:tc>
          <w:tcPr>
            <w:tcW w:w="1494" w:type="dxa"/>
          </w:tcPr>
          <w:p w:rsidR="00916F88" w:rsidRDefault="00EE612B" w:rsidP="00085453">
            <w:r>
              <w:t>Ciljana vrijednost 2024</w:t>
            </w:r>
          </w:p>
        </w:tc>
        <w:tc>
          <w:tcPr>
            <w:tcW w:w="1494" w:type="dxa"/>
          </w:tcPr>
          <w:p w:rsidR="00916F88" w:rsidRDefault="00EE612B" w:rsidP="00085453">
            <w:r>
              <w:t>Ciljana vrijednost 2025</w:t>
            </w:r>
          </w:p>
        </w:tc>
      </w:tr>
      <w:tr w:rsidR="00916F88" w:rsidTr="00916F88">
        <w:tc>
          <w:tcPr>
            <w:tcW w:w="1493" w:type="dxa"/>
          </w:tcPr>
          <w:p w:rsidR="00916F88" w:rsidRDefault="00EE612B" w:rsidP="00085453">
            <w:r>
              <w:t>Broj skupina u produženom boravku</w:t>
            </w:r>
          </w:p>
        </w:tc>
        <w:tc>
          <w:tcPr>
            <w:tcW w:w="1493" w:type="dxa"/>
          </w:tcPr>
          <w:p w:rsidR="00916F88" w:rsidRDefault="00EE612B" w:rsidP="00085453">
            <w:r>
              <w:t>Skupine</w:t>
            </w:r>
          </w:p>
        </w:tc>
        <w:tc>
          <w:tcPr>
            <w:tcW w:w="1494" w:type="dxa"/>
          </w:tcPr>
          <w:p w:rsidR="00916F88" w:rsidRDefault="00EE612B" w:rsidP="00085453">
            <w:r>
              <w:t>Broj</w:t>
            </w:r>
          </w:p>
        </w:tc>
        <w:tc>
          <w:tcPr>
            <w:tcW w:w="1494" w:type="dxa"/>
          </w:tcPr>
          <w:p w:rsidR="00916F88" w:rsidRDefault="00EE612B" w:rsidP="00085453">
            <w:r>
              <w:t>3</w:t>
            </w:r>
          </w:p>
        </w:tc>
        <w:tc>
          <w:tcPr>
            <w:tcW w:w="1494" w:type="dxa"/>
          </w:tcPr>
          <w:p w:rsidR="00916F88" w:rsidRDefault="00EE612B" w:rsidP="00085453">
            <w:r>
              <w:t>3</w:t>
            </w:r>
          </w:p>
        </w:tc>
        <w:tc>
          <w:tcPr>
            <w:tcW w:w="1494" w:type="dxa"/>
          </w:tcPr>
          <w:p w:rsidR="00916F88" w:rsidRDefault="00EE612B" w:rsidP="00085453">
            <w:r>
              <w:t>4</w:t>
            </w:r>
          </w:p>
        </w:tc>
        <w:tc>
          <w:tcPr>
            <w:tcW w:w="1494" w:type="dxa"/>
          </w:tcPr>
          <w:p w:rsidR="00916F88" w:rsidRDefault="00EE612B" w:rsidP="00085453">
            <w:r>
              <w:t>4</w:t>
            </w:r>
          </w:p>
        </w:tc>
      </w:tr>
      <w:tr w:rsidR="00916F88" w:rsidTr="00916F88">
        <w:tc>
          <w:tcPr>
            <w:tcW w:w="1493" w:type="dxa"/>
          </w:tcPr>
          <w:p w:rsidR="00916F88" w:rsidRDefault="00EE612B" w:rsidP="00085453">
            <w:r>
              <w:t>Broj učenika u programu produženog boravka</w:t>
            </w:r>
          </w:p>
        </w:tc>
        <w:tc>
          <w:tcPr>
            <w:tcW w:w="1493" w:type="dxa"/>
          </w:tcPr>
          <w:p w:rsidR="00916F88" w:rsidRDefault="00EE612B" w:rsidP="00085453">
            <w:r>
              <w:t>Učenici</w:t>
            </w:r>
          </w:p>
        </w:tc>
        <w:tc>
          <w:tcPr>
            <w:tcW w:w="1494" w:type="dxa"/>
          </w:tcPr>
          <w:p w:rsidR="00916F88" w:rsidRDefault="00EE612B" w:rsidP="00085453">
            <w:r>
              <w:t>Broj</w:t>
            </w:r>
          </w:p>
        </w:tc>
        <w:tc>
          <w:tcPr>
            <w:tcW w:w="1494" w:type="dxa"/>
          </w:tcPr>
          <w:p w:rsidR="00916F88" w:rsidRDefault="00EE612B" w:rsidP="00085453">
            <w:r>
              <w:t>80</w:t>
            </w:r>
          </w:p>
        </w:tc>
        <w:tc>
          <w:tcPr>
            <w:tcW w:w="1494" w:type="dxa"/>
          </w:tcPr>
          <w:p w:rsidR="00916F88" w:rsidRDefault="00EE612B" w:rsidP="00085453">
            <w:r>
              <w:t>80</w:t>
            </w:r>
          </w:p>
        </w:tc>
        <w:tc>
          <w:tcPr>
            <w:tcW w:w="1494" w:type="dxa"/>
          </w:tcPr>
          <w:p w:rsidR="00916F88" w:rsidRDefault="00EE612B" w:rsidP="00085453">
            <w:r>
              <w:t>100</w:t>
            </w:r>
          </w:p>
        </w:tc>
        <w:tc>
          <w:tcPr>
            <w:tcW w:w="1494" w:type="dxa"/>
          </w:tcPr>
          <w:p w:rsidR="00916F88" w:rsidRDefault="00EE612B" w:rsidP="00085453">
            <w:r>
              <w:t>100</w:t>
            </w:r>
          </w:p>
        </w:tc>
      </w:tr>
    </w:tbl>
    <w:p w:rsidR="00916F88" w:rsidRDefault="00916F88" w:rsidP="00085453"/>
    <w:p w:rsidR="00DB07A1" w:rsidRPr="007F78F3" w:rsidRDefault="00DB07A1" w:rsidP="00085453"/>
    <w:p w:rsidR="003B49B0" w:rsidRPr="007F78F3" w:rsidRDefault="003B49B0" w:rsidP="00085453">
      <w:r w:rsidRPr="000C50AB">
        <w:rPr>
          <w:b/>
        </w:rPr>
        <w:t>Aktivnost 1013-07</w:t>
      </w:r>
      <w:r w:rsidRPr="007F78F3">
        <w:t xml:space="preserve"> Financiranje nabave drugih obrazovnih materijala  34.507,93 .</w:t>
      </w:r>
    </w:p>
    <w:p w:rsidR="003B49B0" w:rsidRDefault="003B49B0" w:rsidP="00085453">
      <w:r w:rsidRPr="007F78F3">
        <w:t>Grad Zadar osigurava sredstva za  radne bilježnice za sve učenike.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E612B" w:rsidTr="00EE612B">
        <w:tc>
          <w:tcPr>
            <w:tcW w:w="1742" w:type="dxa"/>
          </w:tcPr>
          <w:p w:rsidR="00EE612B" w:rsidRDefault="00EE612B" w:rsidP="00085453">
            <w:r>
              <w:t>Pokazatelj uspješnosti</w:t>
            </w:r>
          </w:p>
        </w:tc>
        <w:tc>
          <w:tcPr>
            <w:tcW w:w="1742" w:type="dxa"/>
          </w:tcPr>
          <w:p w:rsidR="00EE612B" w:rsidRDefault="00EE612B" w:rsidP="00085453">
            <w:r>
              <w:t>Definicija</w:t>
            </w:r>
          </w:p>
        </w:tc>
        <w:tc>
          <w:tcPr>
            <w:tcW w:w="1743" w:type="dxa"/>
          </w:tcPr>
          <w:p w:rsidR="00EE612B" w:rsidRDefault="00EE612B" w:rsidP="00085453">
            <w:r>
              <w:t>jedinica</w:t>
            </w:r>
          </w:p>
        </w:tc>
        <w:tc>
          <w:tcPr>
            <w:tcW w:w="1743" w:type="dxa"/>
          </w:tcPr>
          <w:p w:rsidR="00EE612B" w:rsidRDefault="00EE612B" w:rsidP="00085453">
            <w:r>
              <w:t>Polazna vrijednost 2023</w:t>
            </w:r>
          </w:p>
        </w:tc>
        <w:tc>
          <w:tcPr>
            <w:tcW w:w="1743" w:type="dxa"/>
          </w:tcPr>
          <w:p w:rsidR="00EE612B" w:rsidRDefault="00EE612B" w:rsidP="00085453">
            <w:r>
              <w:t>Ciljana vrijednost 2024</w:t>
            </w:r>
          </w:p>
        </w:tc>
        <w:tc>
          <w:tcPr>
            <w:tcW w:w="1743" w:type="dxa"/>
          </w:tcPr>
          <w:p w:rsidR="00EE612B" w:rsidRDefault="00EE612B" w:rsidP="00085453">
            <w:r>
              <w:t>Ciljana vrijednost 2025</w:t>
            </w:r>
          </w:p>
        </w:tc>
      </w:tr>
      <w:tr w:rsidR="00EE612B" w:rsidTr="00EE612B">
        <w:tc>
          <w:tcPr>
            <w:tcW w:w="1742" w:type="dxa"/>
          </w:tcPr>
          <w:p w:rsidR="00EE612B" w:rsidRDefault="00EE612B" w:rsidP="00085453">
            <w:r>
              <w:t>Broj učenika</w:t>
            </w:r>
          </w:p>
        </w:tc>
        <w:tc>
          <w:tcPr>
            <w:tcW w:w="1742" w:type="dxa"/>
          </w:tcPr>
          <w:p w:rsidR="00EE612B" w:rsidRDefault="00EE612B" w:rsidP="00085453">
            <w:r>
              <w:t>Financiranje drugih obrazovnih materijala</w:t>
            </w:r>
          </w:p>
        </w:tc>
        <w:tc>
          <w:tcPr>
            <w:tcW w:w="1743" w:type="dxa"/>
          </w:tcPr>
          <w:p w:rsidR="00EE612B" w:rsidRDefault="00EE612B" w:rsidP="00085453">
            <w:r>
              <w:t>Broj</w:t>
            </w:r>
          </w:p>
        </w:tc>
        <w:tc>
          <w:tcPr>
            <w:tcW w:w="1743" w:type="dxa"/>
          </w:tcPr>
          <w:p w:rsidR="00EE612B" w:rsidRDefault="00EE612B" w:rsidP="00085453">
            <w:r>
              <w:t>645</w:t>
            </w:r>
          </w:p>
        </w:tc>
        <w:tc>
          <w:tcPr>
            <w:tcW w:w="1743" w:type="dxa"/>
          </w:tcPr>
          <w:p w:rsidR="00EE612B" w:rsidRDefault="00EE612B" w:rsidP="00085453">
            <w:r>
              <w:t>670</w:t>
            </w:r>
          </w:p>
        </w:tc>
        <w:tc>
          <w:tcPr>
            <w:tcW w:w="1743" w:type="dxa"/>
          </w:tcPr>
          <w:p w:rsidR="00EE612B" w:rsidRDefault="00EE612B" w:rsidP="00085453">
            <w:r>
              <w:t>670</w:t>
            </w:r>
          </w:p>
          <w:p w:rsidR="00EE612B" w:rsidRDefault="00EE612B" w:rsidP="00085453"/>
        </w:tc>
      </w:tr>
    </w:tbl>
    <w:p w:rsidR="00EE612B" w:rsidRDefault="00EE612B" w:rsidP="00085453"/>
    <w:p w:rsidR="00EE612B" w:rsidRPr="007F78F3" w:rsidRDefault="00EE612B" w:rsidP="00085453"/>
    <w:p w:rsidR="00085453" w:rsidRPr="007F78F3" w:rsidRDefault="00AC7D82" w:rsidP="00085453">
      <w:r w:rsidRPr="007F78F3">
        <w:t xml:space="preserve">Iz sredstava pomoći na temelju prijenosa sredstava </w:t>
      </w:r>
      <w:r w:rsidR="00614EED">
        <w:t xml:space="preserve">iz sredstava EU i ministarstva </w:t>
      </w:r>
      <w:r w:rsidRPr="007F78F3">
        <w:t xml:space="preserve">izvor 5402 organizirana je prehrana učenika </w:t>
      </w:r>
      <w:r w:rsidR="0094462F">
        <w:t xml:space="preserve"> u osnovnim školama </w:t>
      </w:r>
      <w:r w:rsidRPr="007F78F3">
        <w:t>kroz</w:t>
      </w:r>
    </w:p>
    <w:p w:rsidR="00AC7D82" w:rsidRPr="000C50AB" w:rsidRDefault="00AC7D82" w:rsidP="00085453">
      <w:pPr>
        <w:rPr>
          <w:b/>
        </w:rPr>
      </w:pPr>
      <w:r w:rsidRPr="000C50AB">
        <w:rPr>
          <w:b/>
        </w:rPr>
        <w:t>Aktivnost 1013-13 u iznosu  18.963,17</w:t>
      </w:r>
    </w:p>
    <w:p w:rsidR="00AC7D82" w:rsidRPr="007F78F3" w:rsidRDefault="00AC7D82" w:rsidP="00085453">
      <w:r w:rsidRPr="007F78F3">
        <w:t>Prehrana učenika</w:t>
      </w:r>
      <w:r w:rsidR="00DD53FE">
        <w:t xml:space="preserve"> </w:t>
      </w:r>
      <w:r w:rsidRPr="007F78F3">
        <w:t>5,47  11.968,01</w:t>
      </w:r>
      <w:r w:rsidR="002C0143">
        <w:t xml:space="preserve"> eura</w:t>
      </w:r>
    </w:p>
    <w:p w:rsidR="00AC7D82" w:rsidRDefault="00AC7D82" w:rsidP="0008545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8"/>
        <w:gridCol w:w="1301"/>
        <w:gridCol w:w="1298"/>
        <w:gridCol w:w="1302"/>
        <w:gridCol w:w="1302"/>
        <w:gridCol w:w="1303"/>
        <w:gridCol w:w="1302"/>
        <w:gridCol w:w="1280"/>
      </w:tblGrid>
      <w:tr w:rsidR="00614EED" w:rsidTr="00614EED">
        <w:tc>
          <w:tcPr>
            <w:tcW w:w="1307" w:type="dxa"/>
          </w:tcPr>
          <w:p w:rsidR="00614EED" w:rsidRDefault="00614EED" w:rsidP="00085453">
            <w:r>
              <w:t>Pokazatelj uspješnosti</w:t>
            </w:r>
          </w:p>
        </w:tc>
        <w:tc>
          <w:tcPr>
            <w:tcW w:w="1307" w:type="dxa"/>
          </w:tcPr>
          <w:p w:rsidR="00614EED" w:rsidRDefault="00614EED" w:rsidP="00085453">
            <w:r>
              <w:t>Definicija</w:t>
            </w:r>
          </w:p>
        </w:tc>
        <w:tc>
          <w:tcPr>
            <w:tcW w:w="1307" w:type="dxa"/>
          </w:tcPr>
          <w:p w:rsidR="00614EED" w:rsidRDefault="00614EED" w:rsidP="00085453">
            <w:r>
              <w:t>Jedinica</w:t>
            </w:r>
          </w:p>
        </w:tc>
        <w:tc>
          <w:tcPr>
            <w:tcW w:w="1307" w:type="dxa"/>
          </w:tcPr>
          <w:p w:rsidR="00614EED" w:rsidRDefault="00614EED" w:rsidP="00085453">
            <w:r>
              <w:t>Polazna  vrijednost</w:t>
            </w:r>
          </w:p>
        </w:tc>
        <w:tc>
          <w:tcPr>
            <w:tcW w:w="1307" w:type="dxa"/>
          </w:tcPr>
          <w:p w:rsidR="00614EED" w:rsidRDefault="00614EED" w:rsidP="00085453">
            <w:r>
              <w:t>Ciljana vrijednost 2023</w:t>
            </w:r>
          </w:p>
        </w:tc>
        <w:tc>
          <w:tcPr>
            <w:tcW w:w="1307" w:type="dxa"/>
          </w:tcPr>
          <w:p w:rsidR="00614EED" w:rsidRDefault="00614EED" w:rsidP="00085453">
            <w:r>
              <w:t>Ciljana</w:t>
            </w:r>
          </w:p>
          <w:p w:rsidR="00614EED" w:rsidRDefault="00614EED" w:rsidP="00085453">
            <w:r>
              <w:t>Vrijednost 2024</w:t>
            </w:r>
          </w:p>
        </w:tc>
        <w:tc>
          <w:tcPr>
            <w:tcW w:w="1307" w:type="dxa"/>
          </w:tcPr>
          <w:p w:rsidR="00614EED" w:rsidRDefault="00614EED" w:rsidP="00085453">
            <w:r>
              <w:t>Ciljana vrijednost 2025</w:t>
            </w:r>
          </w:p>
        </w:tc>
        <w:tc>
          <w:tcPr>
            <w:tcW w:w="1307" w:type="dxa"/>
          </w:tcPr>
          <w:p w:rsidR="00614EED" w:rsidRDefault="00614EED" w:rsidP="00085453"/>
        </w:tc>
      </w:tr>
      <w:tr w:rsidR="00614EED" w:rsidTr="00614EED">
        <w:tc>
          <w:tcPr>
            <w:tcW w:w="1307" w:type="dxa"/>
          </w:tcPr>
          <w:p w:rsidR="00614EED" w:rsidRDefault="00614EED" w:rsidP="00085453">
            <w:r>
              <w:t>Broj učenika obuhvaćenih prehranom u projektu</w:t>
            </w:r>
          </w:p>
        </w:tc>
        <w:tc>
          <w:tcPr>
            <w:tcW w:w="1307" w:type="dxa"/>
          </w:tcPr>
          <w:p w:rsidR="00614EED" w:rsidRDefault="00614EED" w:rsidP="00085453">
            <w:r>
              <w:t>učenici</w:t>
            </w:r>
          </w:p>
        </w:tc>
        <w:tc>
          <w:tcPr>
            <w:tcW w:w="1307" w:type="dxa"/>
          </w:tcPr>
          <w:p w:rsidR="00614EED" w:rsidRDefault="00614EED" w:rsidP="00085453">
            <w:r>
              <w:t>Broj</w:t>
            </w:r>
          </w:p>
        </w:tc>
        <w:tc>
          <w:tcPr>
            <w:tcW w:w="1307" w:type="dxa"/>
          </w:tcPr>
          <w:p w:rsidR="00614EED" w:rsidRDefault="0094462F" w:rsidP="00085453">
            <w:r>
              <w:t>105</w:t>
            </w:r>
          </w:p>
        </w:tc>
        <w:tc>
          <w:tcPr>
            <w:tcW w:w="1307" w:type="dxa"/>
          </w:tcPr>
          <w:p w:rsidR="00614EED" w:rsidRDefault="0094462F" w:rsidP="0094462F">
            <w:r>
              <w:t>105</w:t>
            </w:r>
          </w:p>
        </w:tc>
        <w:tc>
          <w:tcPr>
            <w:tcW w:w="1307" w:type="dxa"/>
          </w:tcPr>
          <w:p w:rsidR="00614EED" w:rsidRDefault="0094462F" w:rsidP="0094462F">
            <w:r>
              <w:t>105</w:t>
            </w:r>
          </w:p>
        </w:tc>
        <w:tc>
          <w:tcPr>
            <w:tcW w:w="1307" w:type="dxa"/>
          </w:tcPr>
          <w:p w:rsidR="00614EED" w:rsidRDefault="00614EED" w:rsidP="00085453"/>
        </w:tc>
        <w:tc>
          <w:tcPr>
            <w:tcW w:w="1307" w:type="dxa"/>
          </w:tcPr>
          <w:p w:rsidR="00614EED" w:rsidRDefault="00614EED" w:rsidP="00085453"/>
        </w:tc>
      </w:tr>
    </w:tbl>
    <w:p w:rsidR="00EE612B" w:rsidRDefault="00EE612B" w:rsidP="00085453"/>
    <w:p w:rsidR="00614EED" w:rsidRDefault="00614EED" w:rsidP="00085453">
      <w:r>
        <w:t>Školska shema voća i mlijeka 6.995,16</w:t>
      </w:r>
      <w:r w:rsidR="002C0143">
        <w:t xml:space="preserve"> eura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14EED" w:rsidTr="00614EED">
        <w:tc>
          <w:tcPr>
            <w:tcW w:w="1493" w:type="dxa"/>
          </w:tcPr>
          <w:p w:rsidR="00614EED" w:rsidRDefault="00614EED" w:rsidP="00085453">
            <w:r>
              <w:t>Pokazatelj uspješnosti</w:t>
            </w:r>
          </w:p>
        </w:tc>
        <w:tc>
          <w:tcPr>
            <w:tcW w:w="1493" w:type="dxa"/>
          </w:tcPr>
          <w:p w:rsidR="00614EED" w:rsidRDefault="00614EED" w:rsidP="00085453">
            <w:r>
              <w:t>Definicija</w:t>
            </w:r>
          </w:p>
        </w:tc>
        <w:tc>
          <w:tcPr>
            <w:tcW w:w="1494" w:type="dxa"/>
          </w:tcPr>
          <w:p w:rsidR="00614EED" w:rsidRDefault="00614EED" w:rsidP="00085453">
            <w:r>
              <w:t>Jedinica</w:t>
            </w:r>
          </w:p>
        </w:tc>
        <w:tc>
          <w:tcPr>
            <w:tcW w:w="1494" w:type="dxa"/>
          </w:tcPr>
          <w:p w:rsidR="00614EED" w:rsidRDefault="00614EED" w:rsidP="00085453">
            <w:r>
              <w:t>Polazna vrijednost</w:t>
            </w:r>
          </w:p>
        </w:tc>
        <w:tc>
          <w:tcPr>
            <w:tcW w:w="1494" w:type="dxa"/>
          </w:tcPr>
          <w:p w:rsidR="00614EED" w:rsidRDefault="00614EED" w:rsidP="00085453">
            <w:r>
              <w:t>Ciljana vrijednost 2023</w:t>
            </w:r>
          </w:p>
        </w:tc>
        <w:tc>
          <w:tcPr>
            <w:tcW w:w="1494" w:type="dxa"/>
          </w:tcPr>
          <w:p w:rsidR="00614EED" w:rsidRDefault="00614EED" w:rsidP="00085453">
            <w:r>
              <w:t>Ciljana vrijednost 2024</w:t>
            </w:r>
          </w:p>
        </w:tc>
        <w:tc>
          <w:tcPr>
            <w:tcW w:w="1494" w:type="dxa"/>
          </w:tcPr>
          <w:p w:rsidR="00614EED" w:rsidRDefault="00614EED" w:rsidP="00085453">
            <w:r>
              <w:t>Ciljana vrijednost 2025</w:t>
            </w:r>
          </w:p>
        </w:tc>
      </w:tr>
      <w:tr w:rsidR="00614EED" w:rsidTr="00614EED">
        <w:tc>
          <w:tcPr>
            <w:tcW w:w="1493" w:type="dxa"/>
          </w:tcPr>
          <w:p w:rsidR="00614EED" w:rsidRDefault="0094462F" w:rsidP="00085453">
            <w:r>
              <w:t>Broj učenika obuhvaćenih Projektom Školska shema</w:t>
            </w:r>
          </w:p>
        </w:tc>
        <w:tc>
          <w:tcPr>
            <w:tcW w:w="1493" w:type="dxa"/>
          </w:tcPr>
          <w:p w:rsidR="00614EED" w:rsidRDefault="0094462F" w:rsidP="00085453">
            <w:r>
              <w:t>Voće i povrće</w:t>
            </w:r>
          </w:p>
        </w:tc>
        <w:tc>
          <w:tcPr>
            <w:tcW w:w="1494" w:type="dxa"/>
          </w:tcPr>
          <w:p w:rsidR="00614EED" w:rsidRDefault="0094462F" w:rsidP="00085453">
            <w:r>
              <w:t>Broj učenika</w:t>
            </w:r>
          </w:p>
        </w:tc>
        <w:tc>
          <w:tcPr>
            <w:tcW w:w="1494" w:type="dxa"/>
          </w:tcPr>
          <w:p w:rsidR="00614EED" w:rsidRDefault="00624A23" w:rsidP="00085453">
            <w:r>
              <w:t>645</w:t>
            </w:r>
          </w:p>
        </w:tc>
        <w:tc>
          <w:tcPr>
            <w:tcW w:w="1494" w:type="dxa"/>
          </w:tcPr>
          <w:p w:rsidR="00614EED" w:rsidRDefault="00624A23" w:rsidP="00085453">
            <w:r>
              <w:t>670</w:t>
            </w:r>
          </w:p>
        </w:tc>
        <w:tc>
          <w:tcPr>
            <w:tcW w:w="1494" w:type="dxa"/>
          </w:tcPr>
          <w:p w:rsidR="00614EED" w:rsidRDefault="00624A23" w:rsidP="00085453">
            <w:r>
              <w:t>670</w:t>
            </w:r>
          </w:p>
        </w:tc>
        <w:tc>
          <w:tcPr>
            <w:tcW w:w="1494" w:type="dxa"/>
          </w:tcPr>
          <w:p w:rsidR="00614EED" w:rsidRDefault="00624A23" w:rsidP="00085453">
            <w:r>
              <w:t>670</w:t>
            </w:r>
          </w:p>
        </w:tc>
      </w:tr>
      <w:tr w:rsidR="00614EED" w:rsidTr="00614EED">
        <w:tc>
          <w:tcPr>
            <w:tcW w:w="1493" w:type="dxa"/>
          </w:tcPr>
          <w:p w:rsidR="00614EED" w:rsidRDefault="0094462F" w:rsidP="00085453">
            <w:r>
              <w:t>Broj učenika obuhvaćenih prehranom u projektu</w:t>
            </w:r>
          </w:p>
        </w:tc>
        <w:tc>
          <w:tcPr>
            <w:tcW w:w="1493" w:type="dxa"/>
          </w:tcPr>
          <w:p w:rsidR="00614EED" w:rsidRDefault="0094462F" w:rsidP="00085453">
            <w:r>
              <w:t>Mlijeko i mliječni proizvodi</w:t>
            </w:r>
          </w:p>
        </w:tc>
        <w:tc>
          <w:tcPr>
            <w:tcW w:w="1494" w:type="dxa"/>
          </w:tcPr>
          <w:p w:rsidR="00614EED" w:rsidRDefault="0094462F" w:rsidP="00085453">
            <w:r>
              <w:t>Broj učenika</w:t>
            </w:r>
          </w:p>
        </w:tc>
        <w:tc>
          <w:tcPr>
            <w:tcW w:w="1494" w:type="dxa"/>
          </w:tcPr>
          <w:p w:rsidR="00614EED" w:rsidRDefault="00624A23" w:rsidP="00085453">
            <w:r>
              <w:t>645</w:t>
            </w:r>
          </w:p>
        </w:tc>
        <w:tc>
          <w:tcPr>
            <w:tcW w:w="1494" w:type="dxa"/>
          </w:tcPr>
          <w:p w:rsidR="00614EED" w:rsidRDefault="00624A23" w:rsidP="00085453">
            <w:r>
              <w:t>670</w:t>
            </w:r>
          </w:p>
        </w:tc>
        <w:tc>
          <w:tcPr>
            <w:tcW w:w="1494" w:type="dxa"/>
          </w:tcPr>
          <w:p w:rsidR="00614EED" w:rsidRDefault="00624A23" w:rsidP="00085453">
            <w:r>
              <w:t>670</w:t>
            </w:r>
          </w:p>
        </w:tc>
        <w:tc>
          <w:tcPr>
            <w:tcW w:w="1494" w:type="dxa"/>
          </w:tcPr>
          <w:p w:rsidR="00614EED" w:rsidRDefault="00624A23" w:rsidP="00085453">
            <w:r>
              <w:t>670</w:t>
            </w:r>
          </w:p>
          <w:p w:rsidR="00624A23" w:rsidRDefault="00624A23" w:rsidP="00085453"/>
        </w:tc>
      </w:tr>
    </w:tbl>
    <w:p w:rsidR="00EE612B" w:rsidRDefault="00EE612B" w:rsidP="00085453"/>
    <w:p w:rsidR="00614EED" w:rsidRPr="007F78F3" w:rsidRDefault="00614EED" w:rsidP="00085453"/>
    <w:p w:rsidR="00AC7D82" w:rsidRPr="00DB07A1" w:rsidRDefault="00AC7D82" w:rsidP="00085453">
      <w:pPr>
        <w:rPr>
          <w:b/>
        </w:rPr>
      </w:pPr>
      <w:r w:rsidRPr="00DB07A1">
        <w:rPr>
          <w:b/>
        </w:rPr>
        <w:t xml:space="preserve">Aktivnost 1013-14 Škola puna mogućnosti 6  </w:t>
      </w:r>
    </w:p>
    <w:p w:rsidR="00DB07A1" w:rsidRDefault="00DB07A1" w:rsidP="00085453">
      <w:r>
        <w:t>Rashodi za zaposlene  69.832,77</w:t>
      </w:r>
      <w:r w:rsidR="002C0143">
        <w:t xml:space="preserve"> eura</w:t>
      </w:r>
    </w:p>
    <w:p w:rsidR="00DB07A1" w:rsidRDefault="00DB07A1" w:rsidP="00085453">
      <w:r>
        <w:t>Materijalni rashodi( prijevoz na posao i dnevnice) 5.839,80</w:t>
      </w:r>
      <w:r w:rsidR="002C0143">
        <w:t xml:space="preserve"> eura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036BD" w:rsidTr="003036BD">
        <w:tc>
          <w:tcPr>
            <w:tcW w:w="1493" w:type="dxa"/>
          </w:tcPr>
          <w:p w:rsidR="003036BD" w:rsidRDefault="00624A23" w:rsidP="00085453">
            <w:r>
              <w:t>Pokazatelj uspješnosti</w:t>
            </w:r>
          </w:p>
        </w:tc>
        <w:tc>
          <w:tcPr>
            <w:tcW w:w="1493" w:type="dxa"/>
          </w:tcPr>
          <w:p w:rsidR="003036BD" w:rsidRDefault="00624A23" w:rsidP="00085453">
            <w:r>
              <w:t>Definicija</w:t>
            </w:r>
          </w:p>
        </w:tc>
        <w:tc>
          <w:tcPr>
            <w:tcW w:w="1494" w:type="dxa"/>
          </w:tcPr>
          <w:p w:rsidR="003036BD" w:rsidRDefault="00624A23" w:rsidP="00085453">
            <w:r>
              <w:t>Jedinica</w:t>
            </w:r>
          </w:p>
        </w:tc>
        <w:tc>
          <w:tcPr>
            <w:tcW w:w="1494" w:type="dxa"/>
          </w:tcPr>
          <w:p w:rsidR="003036BD" w:rsidRDefault="00624A23" w:rsidP="00085453">
            <w:r>
              <w:t>Polazna vrijednost</w:t>
            </w:r>
          </w:p>
        </w:tc>
        <w:tc>
          <w:tcPr>
            <w:tcW w:w="1494" w:type="dxa"/>
          </w:tcPr>
          <w:p w:rsidR="003036BD" w:rsidRDefault="00624A23" w:rsidP="00085453">
            <w:r>
              <w:t>Ciljana vrijednost 2023.</w:t>
            </w:r>
          </w:p>
        </w:tc>
        <w:tc>
          <w:tcPr>
            <w:tcW w:w="1494" w:type="dxa"/>
          </w:tcPr>
          <w:p w:rsidR="003036BD" w:rsidRDefault="00624A23" w:rsidP="00085453">
            <w:r>
              <w:t>Ciljana vrijednost 2024.</w:t>
            </w:r>
          </w:p>
        </w:tc>
        <w:tc>
          <w:tcPr>
            <w:tcW w:w="1494" w:type="dxa"/>
          </w:tcPr>
          <w:p w:rsidR="003036BD" w:rsidRDefault="00624A23" w:rsidP="00085453">
            <w:r>
              <w:t>Ciljana vrijednost 2025.</w:t>
            </w:r>
          </w:p>
        </w:tc>
      </w:tr>
      <w:tr w:rsidR="003036BD" w:rsidTr="003036BD">
        <w:tc>
          <w:tcPr>
            <w:tcW w:w="1493" w:type="dxa"/>
          </w:tcPr>
          <w:p w:rsidR="003036BD" w:rsidRDefault="00624A23" w:rsidP="00085453">
            <w:r>
              <w:t>Broj pomoćnika u nastavi</w:t>
            </w:r>
          </w:p>
        </w:tc>
        <w:tc>
          <w:tcPr>
            <w:tcW w:w="1493" w:type="dxa"/>
          </w:tcPr>
          <w:p w:rsidR="003036BD" w:rsidRDefault="00624A23" w:rsidP="00085453">
            <w:r>
              <w:t xml:space="preserve">Pomoćnici u </w:t>
            </w:r>
          </w:p>
          <w:p w:rsidR="00624A23" w:rsidRDefault="00624A23" w:rsidP="00085453">
            <w:r>
              <w:t>nastavi</w:t>
            </w:r>
          </w:p>
        </w:tc>
        <w:tc>
          <w:tcPr>
            <w:tcW w:w="1494" w:type="dxa"/>
          </w:tcPr>
          <w:p w:rsidR="003036BD" w:rsidRDefault="00624A23" w:rsidP="00085453">
            <w:r>
              <w:t>Broj</w:t>
            </w:r>
          </w:p>
        </w:tc>
        <w:tc>
          <w:tcPr>
            <w:tcW w:w="1494" w:type="dxa"/>
          </w:tcPr>
          <w:p w:rsidR="003036BD" w:rsidRDefault="000335B4" w:rsidP="00085453">
            <w:r>
              <w:t>13</w:t>
            </w:r>
          </w:p>
        </w:tc>
        <w:tc>
          <w:tcPr>
            <w:tcW w:w="1494" w:type="dxa"/>
          </w:tcPr>
          <w:p w:rsidR="003036BD" w:rsidRDefault="000335B4" w:rsidP="00085453">
            <w:r>
              <w:t>13</w:t>
            </w:r>
          </w:p>
        </w:tc>
        <w:tc>
          <w:tcPr>
            <w:tcW w:w="1494" w:type="dxa"/>
          </w:tcPr>
          <w:p w:rsidR="003036BD" w:rsidRDefault="000335B4" w:rsidP="00085453">
            <w:r>
              <w:t>15</w:t>
            </w:r>
          </w:p>
        </w:tc>
        <w:tc>
          <w:tcPr>
            <w:tcW w:w="1494" w:type="dxa"/>
          </w:tcPr>
          <w:p w:rsidR="003036BD" w:rsidRDefault="000335B4" w:rsidP="00085453">
            <w:r>
              <w:t>15</w:t>
            </w:r>
          </w:p>
        </w:tc>
      </w:tr>
    </w:tbl>
    <w:p w:rsidR="00614EED" w:rsidRDefault="00614EED" w:rsidP="00085453"/>
    <w:p w:rsidR="000C50AB" w:rsidRPr="007F78F3" w:rsidRDefault="00AC7D82" w:rsidP="000C50AB">
      <w:r w:rsidRPr="007F78F3">
        <w:t xml:space="preserve"> </w:t>
      </w:r>
      <w:r w:rsidR="000C50AB" w:rsidRPr="000C50AB">
        <w:rPr>
          <w:b/>
        </w:rPr>
        <w:t>Aktivnost  1013-15</w:t>
      </w:r>
      <w:r w:rsidR="000C50AB" w:rsidRPr="007F78F3">
        <w:t xml:space="preserve"> Program učenja talijanskog jezika od prvog razreda  15.203,40</w:t>
      </w:r>
      <w:r w:rsidR="002C0143">
        <w:t xml:space="preserve"> eura</w:t>
      </w:r>
    </w:p>
    <w:p w:rsidR="000C50AB" w:rsidRPr="007F78F3" w:rsidRDefault="000C50AB" w:rsidP="000C50AB">
      <w:r w:rsidRPr="007F78F3">
        <w:t>Rashodi za 1 zaposlenika  na nepuno radno vrijeme   14.765,41</w:t>
      </w:r>
      <w:r w:rsidR="002C0143">
        <w:t xml:space="preserve"> eura</w:t>
      </w:r>
    </w:p>
    <w:p w:rsidR="000C50AB" w:rsidRPr="007F78F3" w:rsidRDefault="000C50AB" w:rsidP="000C50AB">
      <w:r w:rsidRPr="007F78F3">
        <w:t>Materijalni rashodi ( prijevoz)                                             437,99</w:t>
      </w:r>
      <w:r w:rsidR="002C0143">
        <w:t xml:space="preserve"> eura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036BD" w:rsidTr="003036BD">
        <w:tc>
          <w:tcPr>
            <w:tcW w:w="1493" w:type="dxa"/>
          </w:tcPr>
          <w:p w:rsidR="003036BD" w:rsidRDefault="00624A23" w:rsidP="00CE1D6C">
            <w:r>
              <w:t xml:space="preserve">Pokazatelj </w:t>
            </w:r>
            <w:proofErr w:type="spellStart"/>
            <w:r>
              <w:t>uspješnosi</w:t>
            </w:r>
            <w:proofErr w:type="spellEnd"/>
          </w:p>
        </w:tc>
        <w:tc>
          <w:tcPr>
            <w:tcW w:w="1493" w:type="dxa"/>
          </w:tcPr>
          <w:p w:rsidR="003036BD" w:rsidRDefault="00624A23" w:rsidP="00CE1D6C">
            <w:r>
              <w:t>Definicija</w:t>
            </w:r>
          </w:p>
        </w:tc>
        <w:tc>
          <w:tcPr>
            <w:tcW w:w="1494" w:type="dxa"/>
          </w:tcPr>
          <w:p w:rsidR="003036BD" w:rsidRDefault="00624A23" w:rsidP="00CE1D6C">
            <w:r>
              <w:t>Jedinica</w:t>
            </w:r>
          </w:p>
        </w:tc>
        <w:tc>
          <w:tcPr>
            <w:tcW w:w="1494" w:type="dxa"/>
          </w:tcPr>
          <w:p w:rsidR="003036BD" w:rsidRDefault="00624A23" w:rsidP="00CE1D6C">
            <w:r>
              <w:t>Polazna vrijednost</w:t>
            </w:r>
          </w:p>
        </w:tc>
        <w:tc>
          <w:tcPr>
            <w:tcW w:w="1494" w:type="dxa"/>
          </w:tcPr>
          <w:p w:rsidR="003036BD" w:rsidRDefault="00624A23" w:rsidP="00CE1D6C">
            <w:r>
              <w:t>Ciljana vrijednost 2023.</w:t>
            </w:r>
          </w:p>
        </w:tc>
        <w:tc>
          <w:tcPr>
            <w:tcW w:w="1494" w:type="dxa"/>
          </w:tcPr>
          <w:p w:rsidR="003036BD" w:rsidRDefault="00624A23" w:rsidP="00CE1D6C">
            <w:r>
              <w:t>Ciljana vrijednost 2024.</w:t>
            </w:r>
          </w:p>
        </w:tc>
        <w:tc>
          <w:tcPr>
            <w:tcW w:w="1494" w:type="dxa"/>
          </w:tcPr>
          <w:p w:rsidR="003036BD" w:rsidRDefault="00624A23" w:rsidP="00CE1D6C">
            <w:r>
              <w:t>Ciljana</w:t>
            </w:r>
          </w:p>
          <w:p w:rsidR="00624A23" w:rsidRDefault="00624A23" w:rsidP="00CE1D6C">
            <w:r>
              <w:t>Vrijednost 2025.</w:t>
            </w:r>
          </w:p>
        </w:tc>
      </w:tr>
      <w:tr w:rsidR="003036BD" w:rsidTr="003036BD">
        <w:tc>
          <w:tcPr>
            <w:tcW w:w="1493" w:type="dxa"/>
          </w:tcPr>
          <w:p w:rsidR="003036BD" w:rsidRDefault="00624A23" w:rsidP="00CE1D6C">
            <w:r>
              <w:t>Broj grupa</w:t>
            </w:r>
          </w:p>
        </w:tc>
        <w:tc>
          <w:tcPr>
            <w:tcW w:w="1493" w:type="dxa"/>
          </w:tcPr>
          <w:p w:rsidR="003036BD" w:rsidRDefault="00624A23" w:rsidP="00CE1D6C">
            <w:r>
              <w:t>Učenici</w:t>
            </w:r>
          </w:p>
        </w:tc>
        <w:tc>
          <w:tcPr>
            <w:tcW w:w="1494" w:type="dxa"/>
          </w:tcPr>
          <w:p w:rsidR="003036BD" w:rsidRDefault="00624A23" w:rsidP="00CE1D6C">
            <w:r>
              <w:t>Broj</w:t>
            </w:r>
          </w:p>
        </w:tc>
        <w:tc>
          <w:tcPr>
            <w:tcW w:w="1494" w:type="dxa"/>
          </w:tcPr>
          <w:p w:rsidR="003036BD" w:rsidRDefault="00624A23" w:rsidP="00CE1D6C">
            <w:r>
              <w:t>8</w:t>
            </w:r>
          </w:p>
        </w:tc>
        <w:tc>
          <w:tcPr>
            <w:tcW w:w="1494" w:type="dxa"/>
          </w:tcPr>
          <w:p w:rsidR="003036BD" w:rsidRDefault="00624A23" w:rsidP="00CE1D6C">
            <w:r>
              <w:t>8</w:t>
            </w:r>
          </w:p>
        </w:tc>
        <w:tc>
          <w:tcPr>
            <w:tcW w:w="1494" w:type="dxa"/>
          </w:tcPr>
          <w:p w:rsidR="003036BD" w:rsidRDefault="00624A23" w:rsidP="00CE1D6C">
            <w:r>
              <w:t>8</w:t>
            </w:r>
          </w:p>
        </w:tc>
        <w:tc>
          <w:tcPr>
            <w:tcW w:w="1494" w:type="dxa"/>
          </w:tcPr>
          <w:p w:rsidR="003036BD" w:rsidRDefault="00624A23" w:rsidP="00CE1D6C">
            <w:r>
              <w:t>8</w:t>
            </w:r>
          </w:p>
        </w:tc>
      </w:tr>
    </w:tbl>
    <w:p w:rsidR="00991599" w:rsidRPr="007F78F3" w:rsidRDefault="00991599" w:rsidP="00CE1D6C"/>
    <w:p w:rsidR="008C7532" w:rsidRDefault="008C7532" w:rsidP="00085453"/>
    <w:p w:rsidR="003036BD" w:rsidRDefault="003036BD" w:rsidP="00085453">
      <w:r>
        <w:t xml:space="preserve">Zakonske i druge pravne osnove </w:t>
      </w:r>
    </w:p>
    <w:p w:rsidR="003036BD" w:rsidRPr="007F6C2E" w:rsidRDefault="003036BD" w:rsidP="003036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-</w:t>
      </w:r>
      <w:r w:rsidRPr="003036BD">
        <w:rPr>
          <w:rFonts w:ascii="Times New Roman" w:hAnsi="Times New Roman" w:cs="Times New Roman"/>
          <w:sz w:val="24"/>
          <w:szCs w:val="24"/>
        </w:rPr>
        <w:t xml:space="preserve"> </w:t>
      </w:r>
      <w:r w:rsidRPr="007F6C2E">
        <w:rPr>
          <w:rFonts w:ascii="Times New Roman" w:hAnsi="Times New Roman" w:cs="Times New Roman"/>
          <w:sz w:val="24"/>
          <w:szCs w:val="24"/>
        </w:rPr>
        <w:t>Zakon o odgoju i obrazovanju u osnovnoj i srednjoj školi (NN br. 87/08, 86/09, 92/10, 105/10, 90/11, 5/12, 16/12, 86/12, 126/12, 94/13, 152/14, 07/17, 68/18, 98/19, 64/20)</w:t>
      </w:r>
    </w:p>
    <w:p w:rsidR="003036BD" w:rsidRPr="007F6C2E" w:rsidRDefault="003036BD" w:rsidP="003036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Zakon o ustanovama ( NN br. 76/93, 29/97, 47/99, 35/08, 127/19)</w:t>
      </w:r>
    </w:p>
    <w:p w:rsidR="003036BD" w:rsidRPr="007F6C2E" w:rsidRDefault="003036BD" w:rsidP="003036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Zakon o proračunu ( NN br. 144/21), Pravilnik o proračunskim klasifikacijama( NN br. 26/10, 120/13,1/20) i Pravilnik o proračunskom računovodstvu i računskom planu ( NN br. 124/14,115/15, 87/16, 3/18, 126/19, 108/20)</w:t>
      </w:r>
    </w:p>
    <w:p w:rsidR="003036BD" w:rsidRPr="007F6C2E" w:rsidRDefault="003036BD" w:rsidP="003036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Godišnji plan i program rada škole za školsku godinu 2022./2023.</w:t>
      </w:r>
    </w:p>
    <w:p w:rsidR="00FB0386" w:rsidRPr="002C0143" w:rsidRDefault="002C0143" w:rsidP="002C0143">
      <w:pPr>
        <w:pStyle w:val="Odlomakpopisa"/>
        <w:numPr>
          <w:ilvl w:val="0"/>
          <w:numId w:val="2"/>
        </w:numPr>
        <w:jc w:val="both"/>
      </w:pPr>
      <w:r>
        <w:t>Školski kuri</w:t>
      </w:r>
      <w:r w:rsidRPr="002C0143">
        <w:t>kulum za školsku godinu 2022./2023.</w:t>
      </w:r>
      <w:r w:rsidR="00185BA1" w:rsidRPr="002C014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6A4A" w:rsidRDefault="00180C22" w:rsidP="00336A4A">
      <w:pPr>
        <w:pStyle w:val="Bezproreda"/>
      </w:pPr>
      <w:r>
        <w:t xml:space="preserve">   </w:t>
      </w:r>
    </w:p>
    <w:p w:rsidR="003A347A" w:rsidRDefault="003A347A" w:rsidP="00336A4A">
      <w:pPr>
        <w:pStyle w:val="Bezproreda"/>
      </w:pPr>
    </w:p>
    <w:p w:rsidR="00E526C1" w:rsidRPr="00CD3237" w:rsidRDefault="00336A4A" w:rsidP="00336A4A">
      <w:pPr>
        <w:pStyle w:val="Bezproreda"/>
        <w:rPr>
          <w:b/>
        </w:rPr>
      </w:pPr>
      <w:r>
        <w:t xml:space="preserve">                                                                             </w:t>
      </w:r>
      <w:r w:rsidR="0001629C">
        <w:t xml:space="preserve">        </w:t>
      </w:r>
      <w:r w:rsidR="00CD3237">
        <w:t xml:space="preserve">                  </w:t>
      </w:r>
      <w:r w:rsidR="0001629C">
        <w:t xml:space="preserve">  </w:t>
      </w:r>
      <w:r w:rsidR="00CD3237">
        <w:t xml:space="preserve">      </w:t>
      </w:r>
      <w:r w:rsidR="0001629C">
        <w:t xml:space="preserve">        </w:t>
      </w:r>
      <w:r>
        <w:t xml:space="preserve">  </w:t>
      </w:r>
      <w:r w:rsidRPr="00CD3237">
        <w:rPr>
          <w:b/>
        </w:rPr>
        <w:t>Ravnatelj</w:t>
      </w:r>
      <w:r w:rsidR="00180C22" w:rsidRPr="00CD3237">
        <w:rPr>
          <w:b/>
        </w:rPr>
        <w:t xml:space="preserve">    </w:t>
      </w:r>
      <w:r w:rsidR="00E526C1" w:rsidRPr="00CD3237">
        <w:rPr>
          <w:b/>
        </w:rPr>
        <w:t xml:space="preserve">                                                     </w:t>
      </w:r>
      <w:r w:rsidR="001051A1" w:rsidRPr="00CD3237">
        <w:rPr>
          <w:b/>
        </w:rPr>
        <w:t xml:space="preserve">              </w:t>
      </w:r>
      <w:r w:rsidR="00E526C1" w:rsidRPr="00CD3237">
        <w:rPr>
          <w:b/>
        </w:rPr>
        <w:t xml:space="preserve">           </w:t>
      </w:r>
      <w:r w:rsidRPr="00CD3237">
        <w:rPr>
          <w:b/>
        </w:rPr>
        <w:t xml:space="preserve">                                        </w:t>
      </w:r>
    </w:p>
    <w:p w:rsidR="00E526C1" w:rsidRPr="00E526C1" w:rsidRDefault="00E526C1">
      <w:pPr>
        <w:spacing w:after="0"/>
        <w:rPr>
          <w:b/>
        </w:rPr>
      </w:pPr>
      <w:r>
        <w:rPr>
          <w:b/>
        </w:rPr>
        <w:t xml:space="preserve">                                                       </w:t>
      </w:r>
      <w:r w:rsidR="001051A1">
        <w:rPr>
          <w:b/>
        </w:rPr>
        <w:t xml:space="preserve">             </w:t>
      </w:r>
      <w:r w:rsidR="0001629C">
        <w:rPr>
          <w:b/>
        </w:rPr>
        <w:t xml:space="preserve">          </w:t>
      </w:r>
      <w:r w:rsidR="00CD3237">
        <w:rPr>
          <w:b/>
        </w:rPr>
        <w:t xml:space="preserve">                     </w:t>
      </w:r>
      <w:r w:rsidR="0001629C">
        <w:rPr>
          <w:b/>
        </w:rPr>
        <w:t xml:space="preserve">              </w:t>
      </w:r>
      <w:r>
        <w:rPr>
          <w:b/>
        </w:rPr>
        <w:t xml:space="preserve">  </w:t>
      </w:r>
      <w:r w:rsidR="00305B99">
        <w:rPr>
          <w:b/>
        </w:rPr>
        <w:t xml:space="preserve">  </w:t>
      </w:r>
      <w:r>
        <w:rPr>
          <w:b/>
        </w:rPr>
        <w:t xml:space="preserve"> </w:t>
      </w:r>
      <w:r w:rsidR="00305B99">
        <w:rPr>
          <w:b/>
        </w:rPr>
        <w:t>Markica Perić</w:t>
      </w:r>
      <w:r>
        <w:rPr>
          <w:b/>
        </w:rPr>
        <w:t>, prof.</w:t>
      </w:r>
    </w:p>
    <w:sectPr w:rsidR="00E526C1" w:rsidRPr="00E526C1" w:rsidSect="00A36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3E1"/>
    <w:multiLevelType w:val="hybridMultilevel"/>
    <w:tmpl w:val="984E556C"/>
    <w:lvl w:ilvl="0" w:tplc="07C2F5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27B1"/>
    <w:multiLevelType w:val="hybridMultilevel"/>
    <w:tmpl w:val="952AEDAC"/>
    <w:lvl w:ilvl="0" w:tplc="71F2F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0D"/>
    <w:rsid w:val="00004A77"/>
    <w:rsid w:val="00010826"/>
    <w:rsid w:val="0001629C"/>
    <w:rsid w:val="000335B4"/>
    <w:rsid w:val="00085453"/>
    <w:rsid w:val="000859D3"/>
    <w:rsid w:val="000C50AB"/>
    <w:rsid w:val="000E1CE8"/>
    <w:rsid w:val="001051A1"/>
    <w:rsid w:val="0013232B"/>
    <w:rsid w:val="00143F68"/>
    <w:rsid w:val="00161C6C"/>
    <w:rsid w:val="00164C1F"/>
    <w:rsid w:val="00166AEB"/>
    <w:rsid w:val="00172C36"/>
    <w:rsid w:val="00180C22"/>
    <w:rsid w:val="00184C75"/>
    <w:rsid w:val="00185BA1"/>
    <w:rsid w:val="0018685B"/>
    <w:rsid w:val="001C42C5"/>
    <w:rsid w:val="001D5333"/>
    <w:rsid w:val="001E625B"/>
    <w:rsid w:val="001F6DBB"/>
    <w:rsid w:val="00216600"/>
    <w:rsid w:val="00230355"/>
    <w:rsid w:val="00260A65"/>
    <w:rsid w:val="00262895"/>
    <w:rsid w:val="0026512E"/>
    <w:rsid w:val="00280E2D"/>
    <w:rsid w:val="002B3C98"/>
    <w:rsid w:val="002C0143"/>
    <w:rsid w:val="002C32FE"/>
    <w:rsid w:val="002D7389"/>
    <w:rsid w:val="002E6E96"/>
    <w:rsid w:val="00301C6C"/>
    <w:rsid w:val="003036BD"/>
    <w:rsid w:val="00305B99"/>
    <w:rsid w:val="00306D09"/>
    <w:rsid w:val="00336A4A"/>
    <w:rsid w:val="00357882"/>
    <w:rsid w:val="00374D89"/>
    <w:rsid w:val="00382AD6"/>
    <w:rsid w:val="003961D9"/>
    <w:rsid w:val="003A1AED"/>
    <w:rsid w:val="003A347A"/>
    <w:rsid w:val="003B49B0"/>
    <w:rsid w:val="003B674A"/>
    <w:rsid w:val="003C2B77"/>
    <w:rsid w:val="003C4A48"/>
    <w:rsid w:val="003D7099"/>
    <w:rsid w:val="003E1F30"/>
    <w:rsid w:val="004331F4"/>
    <w:rsid w:val="00437AF1"/>
    <w:rsid w:val="0046585D"/>
    <w:rsid w:val="00472FC9"/>
    <w:rsid w:val="00473DB4"/>
    <w:rsid w:val="004E013D"/>
    <w:rsid w:val="00507FDC"/>
    <w:rsid w:val="005213DD"/>
    <w:rsid w:val="0052352B"/>
    <w:rsid w:val="005A1AD6"/>
    <w:rsid w:val="005B39DA"/>
    <w:rsid w:val="005D41AD"/>
    <w:rsid w:val="00614EED"/>
    <w:rsid w:val="006200A8"/>
    <w:rsid w:val="0062377F"/>
    <w:rsid w:val="00624A23"/>
    <w:rsid w:val="00625CC8"/>
    <w:rsid w:val="006413DB"/>
    <w:rsid w:val="00676744"/>
    <w:rsid w:val="00683B21"/>
    <w:rsid w:val="006903A7"/>
    <w:rsid w:val="00697FC7"/>
    <w:rsid w:val="006A717D"/>
    <w:rsid w:val="006B6B31"/>
    <w:rsid w:val="006F4500"/>
    <w:rsid w:val="00737225"/>
    <w:rsid w:val="007D3C78"/>
    <w:rsid w:val="007F78F3"/>
    <w:rsid w:val="00807F50"/>
    <w:rsid w:val="00816072"/>
    <w:rsid w:val="008177AB"/>
    <w:rsid w:val="00822FAC"/>
    <w:rsid w:val="008344E9"/>
    <w:rsid w:val="0084020C"/>
    <w:rsid w:val="008518B3"/>
    <w:rsid w:val="008533E2"/>
    <w:rsid w:val="0086482D"/>
    <w:rsid w:val="00870B31"/>
    <w:rsid w:val="0089255C"/>
    <w:rsid w:val="008B2CF2"/>
    <w:rsid w:val="008C11F2"/>
    <w:rsid w:val="008C7532"/>
    <w:rsid w:val="009041CB"/>
    <w:rsid w:val="009112E5"/>
    <w:rsid w:val="00916F88"/>
    <w:rsid w:val="009315AF"/>
    <w:rsid w:val="00933CA1"/>
    <w:rsid w:val="00940866"/>
    <w:rsid w:val="0094462F"/>
    <w:rsid w:val="00963A81"/>
    <w:rsid w:val="00980ED0"/>
    <w:rsid w:val="00991599"/>
    <w:rsid w:val="009C63C1"/>
    <w:rsid w:val="009C77E7"/>
    <w:rsid w:val="009D0AAE"/>
    <w:rsid w:val="00A13DAB"/>
    <w:rsid w:val="00A31614"/>
    <w:rsid w:val="00A36F48"/>
    <w:rsid w:val="00A639DE"/>
    <w:rsid w:val="00A7216D"/>
    <w:rsid w:val="00A77AE0"/>
    <w:rsid w:val="00A82412"/>
    <w:rsid w:val="00A92701"/>
    <w:rsid w:val="00AA385C"/>
    <w:rsid w:val="00AC7D82"/>
    <w:rsid w:val="00AD38FD"/>
    <w:rsid w:val="00AD3B58"/>
    <w:rsid w:val="00AF52AE"/>
    <w:rsid w:val="00AF6941"/>
    <w:rsid w:val="00B07D11"/>
    <w:rsid w:val="00B1162E"/>
    <w:rsid w:val="00B27B15"/>
    <w:rsid w:val="00B33C1E"/>
    <w:rsid w:val="00B47798"/>
    <w:rsid w:val="00B6329F"/>
    <w:rsid w:val="00B66651"/>
    <w:rsid w:val="00B80E6F"/>
    <w:rsid w:val="00B92D50"/>
    <w:rsid w:val="00BA3604"/>
    <w:rsid w:val="00BD5DE6"/>
    <w:rsid w:val="00C03D13"/>
    <w:rsid w:val="00C23756"/>
    <w:rsid w:val="00C30883"/>
    <w:rsid w:val="00C312D6"/>
    <w:rsid w:val="00C7250F"/>
    <w:rsid w:val="00C90C09"/>
    <w:rsid w:val="00CB47B3"/>
    <w:rsid w:val="00CC039F"/>
    <w:rsid w:val="00CC7A7F"/>
    <w:rsid w:val="00CD3237"/>
    <w:rsid w:val="00CE1D6C"/>
    <w:rsid w:val="00D013B0"/>
    <w:rsid w:val="00D21EC4"/>
    <w:rsid w:val="00D32B4B"/>
    <w:rsid w:val="00D55124"/>
    <w:rsid w:val="00D57C89"/>
    <w:rsid w:val="00D62E00"/>
    <w:rsid w:val="00D95AE9"/>
    <w:rsid w:val="00DA01BA"/>
    <w:rsid w:val="00DB07A1"/>
    <w:rsid w:val="00DD53FE"/>
    <w:rsid w:val="00DF1EBE"/>
    <w:rsid w:val="00E12523"/>
    <w:rsid w:val="00E12EF5"/>
    <w:rsid w:val="00E43517"/>
    <w:rsid w:val="00E51251"/>
    <w:rsid w:val="00E526C1"/>
    <w:rsid w:val="00E5693E"/>
    <w:rsid w:val="00E71188"/>
    <w:rsid w:val="00E97E0D"/>
    <w:rsid w:val="00EA02E0"/>
    <w:rsid w:val="00EB78EE"/>
    <w:rsid w:val="00EE09DE"/>
    <w:rsid w:val="00EE612B"/>
    <w:rsid w:val="00F11090"/>
    <w:rsid w:val="00F1473E"/>
    <w:rsid w:val="00F21425"/>
    <w:rsid w:val="00F34584"/>
    <w:rsid w:val="00F35E4B"/>
    <w:rsid w:val="00F3761C"/>
    <w:rsid w:val="00F455CA"/>
    <w:rsid w:val="00F46F25"/>
    <w:rsid w:val="00F50124"/>
    <w:rsid w:val="00FB0386"/>
    <w:rsid w:val="00FB6CF1"/>
    <w:rsid w:val="00FB7379"/>
    <w:rsid w:val="00FC45CE"/>
    <w:rsid w:val="00FD043A"/>
    <w:rsid w:val="00FE0E11"/>
    <w:rsid w:val="00FE71F7"/>
    <w:rsid w:val="00FF1DCE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4D58E-9961-4A1C-BA40-ADCC074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4C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2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3A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082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3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ava@os-stanovi-zd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F257-CE15-4512-BB7C-40866772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Stanovi-Zadar</dc:creator>
  <cp:lastModifiedBy>Tajnica</cp:lastModifiedBy>
  <cp:revision>2</cp:revision>
  <cp:lastPrinted>2022-10-12T06:21:00Z</cp:lastPrinted>
  <dcterms:created xsi:type="dcterms:W3CDTF">2022-12-23T10:06:00Z</dcterms:created>
  <dcterms:modified xsi:type="dcterms:W3CDTF">2022-12-23T10:06:00Z</dcterms:modified>
</cp:coreProperties>
</file>