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646" w:rsidRDefault="00AF6646">
      <w:pPr>
        <w:spacing w:after="0" w:line="240" w:lineRule="auto"/>
        <w:rPr>
          <w:rFonts w:ascii="Calibri" w:hAnsi="Calibri" w:cs="Calibri"/>
          <w:sz w:val="24"/>
          <w:szCs w:val="24"/>
          <w:lang w:val="de-DE"/>
        </w:rPr>
      </w:pPr>
      <w:bookmarkStart w:id="0" w:name="_GoBack"/>
      <w:bookmarkEnd w:id="0"/>
    </w:p>
    <w:p w:rsidR="00AF6646" w:rsidRDefault="008E51C0">
      <w:pPr>
        <w:spacing w:after="160" w:line="259" w:lineRule="auto"/>
        <w:rPr>
          <w:rFonts w:ascii="Times New Roman" w:eastAsia="Calibri" w:hAnsi="Times New Roman" w:cs="Times New Roman"/>
          <w:lang w:eastAsia="en-US"/>
        </w:rPr>
      </w:pPr>
      <w:r>
        <w:rPr>
          <w:rFonts w:ascii="Times New Roman" w:eastAsia="Calibri" w:hAnsi="Times New Roman" w:cs="Times New Roman"/>
          <w:b/>
          <w:lang w:eastAsia="en-US"/>
        </w:rPr>
        <w:t xml:space="preserve">                  </w:t>
      </w:r>
      <w:r>
        <w:rPr>
          <w:rFonts w:ascii="Calibri" w:eastAsia="Calibri" w:hAnsi="Calibri" w:cs="Calibri"/>
          <w:noProof/>
          <w:color w:val="000000"/>
          <w:sz w:val="24"/>
          <w14:ligatures w14:val="standardContextual"/>
        </w:rPr>
        <w:drawing>
          <wp:inline distT="0" distB="0" distL="0" distR="0">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eastAsia="Calibri" w:hAnsi="Times New Roman" w:cs="Times New Roman"/>
          <w:b/>
          <w:lang w:eastAsia="en-US"/>
        </w:rPr>
        <w:t xml:space="preserve">                                                                                              </w:t>
      </w:r>
      <w:r>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                                            </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AF6646">
        <w:tc>
          <w:tcPr>
            <w:tcW w:w="6379" w:type="dxa"/>
          </w:tcPr>
          <w:p w:rsidR="00AF6646" w:rsidRDefault="008E51C0">
            <w:pPr>
              <w:spacing w:line="259" w:lineRule="auto"/>
              <w:rPr>
                <w:rFonts w:ascii="Times New Roman" w:hAnsi="Times New Roman" w:cs="Times New Roman"/>
                <w:b/>
                <w:sz w:val="24"/>
                <w:szCs w:val="24"/>
              </w:rPr>
            </w:pPr>
            <w:bookmarkStart w:id="1" w:name="_Hlk128748807"/>
            <w:r>
              <w:rPr>
                <w:rFonts w:ascii="Times New Roman" w:hAnsi="Times New Roman" w:cs="Times New Roman"/>
                <w:b/>
                <w:sz w:val="24"/>
                <w:szCs w:val="24"/>
              </w:rPr>
              <w:t>REPUBLIKA HRVATSKA</w:t>
            </w:r>
          </w:p>
          <w:p w:rsidR="00AF6646" w:rsidRDefault="008E51C0">
            <w:pPr>
              <w:spacing w:after="160" w:line="259" w:lineRule="auto"/>
              <w:rPr>
                <w:rFonts w:ascii="Times New Roman" w:hAnsi="Times New Roman" w:cs="Times New Roman"/>
                <w:sz w:val="24"/>
                <w:szCs w:val="24"/>
              </w:rPr>
            </w:pPr>
            <w:r>
              <w:rPr>
                <w:rFonts w:ascii="Times New Roman" w:hAnsi="Times New Roman" w:cs="Times New Roman"/>
                <w:b/>
                <w:sz w:val="24"/>
                <w:szCs w:val="24"/>
              </w:rPr>
              <w:t>OSNOVNA ŠKOLA STANOVI</w:t>
            </w:r>
            <w:r>
              <w:rPr>
                <w:rFonts w:ascii="Times New Roman" w:hAnsi="Times New Roman" w:cs="Times New Roman"/>
                <w:sz w:val="24"/>
                <w:szCs w:val="24"/>
              </w:rPr>
              <w:t xml:space="preserve">                                                                                                  Ulica Rine Aras 3, 23000 Zadar                                           </w:t>
            </w:r>
            <w:r>
              <w:rPr>
                <w:rFonts w:ascii="Times New Roman" w:hAnsi="Times New Roman" w:cs="Times New Roman"/>
                <w:sz w:val="24"/>
                <w:szCs w:val="24"/>
              </w:rPr>
              <w:t xml:space="preserve">                                                           KLASA: </w:t>
            </w:r>
            <w:r>
              <w:rPr>
                <w:rFonts w:ascii="Times New Roman" w:hAnsi="Times New Roman" w:cs="Times New Roman"/>
                <w:noProof/>
                <w:color w:val="000000"/>
                <w:sz w:val="24"/>
                <w:szCs w:val="24"/>
                <w:lang w:val="en-US"/>
              </w:rPr>
              <w:t>112-02/25-01/4</w:t>
            </w:r>
            <w:r>
              <w:rPr>
                <w:rFonts w:ascii="Times New Roman" w:hAnsi="Times New Roman" w:cs="Times New Roman"/>
                <w:sz w:val="24"/>
                <w:szCs w:val="24"/>
              </w:rPr>
              <w:t xml:space="preserve">                                                                                                                                        URBROJ: </w:t>
            </w:r>
            <w:r>
              <w:rPr>
                <w:rFonts w:ascii="Times New Roman" w:hAnsi="Times New Roman" w:cs="Times New Roman"/>
                <w:noProof/>
                <w:sz w:val="24"/>
                <w:szCs w:val="24"/>
              </w:rPr>
              <w:t>2198-1-5-25-5</w:t>
            </w:r>
            <w:r>
              <w:rPr>
                <w:rFonts w:ascii="Times New Roman" w:hAnsi="Times New Roman" w:cs="Times New Roman"/>
                <w:sz w:val="24"/>
                <w:szCs w:val="24"/>
              </w:rPr>
              <w:t xml:space="preserve">                   </w:t>
            </w:r>
            <w:r>
              <w:rPr>
                <w:rFonts w:ascii="Times New Roman" w:hAnsi="Times New Roman" w:cs="Times New Roman"/>
                <w:sz w:val="24"/>
                <w:szCs w:val="24"/>
              </w:rPr>
              <w:t xml:space="preserve">                                                                                        Zadar,  18.veljače 2025.g.</w:t>
            </w:r>
          </w:p>
        </w:tc>
        <w:tc>
          <w:tcPr>
            <w:tcW w:w="2693" w:type="dxa"/>
          </w:tcPr>
          <w:p w:rsidR="00AF6646" w:rsidRDefault="008E51C0">
            <w:pPr>
              <w:spacing w:after="160" w:line="259" w:lineRule="auto"/>
              <w:jc w:val="right"/>
              <w:rPr>
                <w:rFonts w:ascii="Times New Roman" w:hAnsi="Times New Roman" w:cs="Times New Roman"/>
                <w:sz w:val="24"/>
                <w:szCs w:val="24"/>
              </w:rPr>
            </w:pPr>
            <w:r>
              <w:rPr>
                <w:noProof/>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bookmarkEnd w:id="1"/>
    </w:tbl>
    <w:p w:rsidR="00AF6646" w:rsidRDefault="00AF6646">
      <w:pPr>
        <w:spacing w:after="211" w:line="268" w:lineRule="auto"/>
        <w:ind w:left="10" w:hanging="10"/>
        <w:rPr>
          <w:rFonts w:ascii="Calibri" w:eastAsia="Calibri" w:hAnsi="Calibri" w:cs="Calibri"/>
          <w:color w:val="000000"/>
          <w:sz w:val="24"/>
        </w:rPr>
      </w:pPr>
    </w:p>
    <w:p w:rsidR="00AF6646" w:rsidRDefault="00AF6646">
      <w:pPr>
        <w:shd w:val="clear" w:color="auto" w:fill="FFFFFF"/>
        <w:spacing w:before="100" w:beforeAutospacing="1" w:after="100" w:afterAutospacing="1" w:line="240" w:lineRule="auto"/>
        <w:rPr>
          <w:rFonts w:ascii="Calibri" w:eastAsia="Times New Roman" w:hAnsi="Calibri" w:cs="Calibri"/>
          <w:bCs/>
          <w:color w:val="000000"/>
          <w:sz w:val="24"/>
          <w:szCs w:val="24"/>
        </w:rPr>
      </w:pPr>
    </w:p>
    <w:p w:rsidR="00AF6646" w:rsidRDefault="008E51C0">
      <w:pPr>
        <w:shd w:val="clear" w:color="auto" w:fill="FFFFFF"/>
        <w:spacing w:before="100" w:beforeAutospacing="1" w:after="100" w:afterAutospacing="1" w:line="240" w:lineRule="auto"/>
        <w:jc w:val="center"/>
        <w:rPr>
          <w:rFonts w:ascii="Calibri" w:eastAsia="Times New Roman" w:hAnsi="Calibri" w:cs="Calibri"/>
          <w:color w:val="000000"/>
          <w:sz w:val="24"/>
          <w:szCs w:val="24"/>
        </w:rPr>
      </w:pPr>
      <w:r>
        <w:rPr>
          <w:rFonts w:ascii="Calibri" w:eastAsia="Times New Roman" w:hAnsi="Calibri" w:cs="Calibri"/>
          <w:bCs/>
          <w:color w:val="000000"/>
          <w:sz w:val="24"/>
          <w:szCs w:val="24"/>
        </w:rPr>
        <w:t>POZIV NA INTERVJU</w:t>
      </w:r>
    </w:p>
    <w:p w:rsidR="00AF6646" w:rsidRDefault="008E51C0">
      <w:pPr>
        <w:shd w:val="clear" w:color="auto" w:fill="FFFFFF"/>
        <w:spacing w:before="100" w:beforeAutospacing="1" w:after="100" w:afterAutospacing="1" w:line="240" w:lineRule="auto"/>
        <w:jc w:val="center"/>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kandidata za radno mjesto spremača/ice  škole   </w:t>
      </w:r>
    </w:p>
    <w:p w:rsidR="00AF6646" w:rsidRDefault="008E51C0">
      <w:pPr>
        <w:shd w:val="clear" w:color="auto" w:fill="FFFFFF"/>
        <w:spacing w:before="100" w:beforeAutospacing="1" w:after="100" w:afterAutospacing="1" w:line="240" w:lineRule="auto"/>
        <w:jc w:val="center"/>
        <w:rPr>
          <w:rFonts w:ascii="Calibri" w:eastAsia="Times New Roman" w:hAnsi="Calibri" w:cs="Calibri"/>
          <w:color w:val="000000"/>
          <w:sz w:val="24"/>
          <w:szCs w:val="24"/>
        </w:rPr>
      </w:pPr>
      <w:r>
        <w:rPr>
          <w:rFonts w:ascii="Calibri" w:eastAsia="Times New Roman" w:hAnsi="Calibri" w:cs="Calibri"/>
          <w:bCs/>
          <w:color w:val="000000"/>
          <w:sz w:val="24"/>
          <w:szCs w:val="24"/>
        </w:rPr>
        <w:t>na određeno, nepuno radno vrijeme (25 sati tjedno)-1 izvršitelj</w:t>
      </w:r>
    </w:p>
    <w:p w:rsidR="00AF6646" w:rsidRDefault="008E51C0">
      <w:pPr>
        <w:shd w:val="clear" w:color="auto" w:fill="FFFFFF"/>
        <w:spacing w:before="100" w:beforeAutospacing="1" w:after="100" w:afterAutospacing="1" w:line="240" w:lineRule="auto"/>
        <w:rPr>
          <w:rFonts w:ascii="Calibri" w:eastAsia="Times New Roman" w:hAnsi="Calibri" w:cs="Calibri"/>
          <w:bCs/>
          <w:color w:val="000000"/>
          <w:sz w:val="24"/>
          <w:szCs w:val="24"/>
          <w:u w:val="single"/>
        </w:rPr>
      </w:pPr>
      <w:r>
        <w:rPr>
          <w:rFonts w:ascii="Calibri" w:eastAsia="Times New Roman" w:hAnsi="Calibri" w:cs="Calibri"/>
          <w:color w:val="000000"/>
          <w:sz w:val="24"/>
          <w:szCs w:val="24"/>
        </w:rPr>
        <w:t>Temeljem čl. 11. Pravilnika o načinu i postupku zapošljavanja u Osnovnoj školi Stanovi  Zadar Povjerenstvo za postupak vrednovanja kandidata upućuje poziv na intervju kandidatima koji </w:t>
      </w:r>
      <w:r>
        <w:rPr>
          <w:rFonts w:ascii="Calibri" w:eastAsia="Times New Roman" w:hAnsi="Calibri" w:cs="Calibri"/>
          <w:bCs/>
          <w:color w:val="000000"/>
          <w:sz w:val="24"/>
          <w:szCs w:val="24"/>
          <w:u w:val="single"/>
        </w:rPr>
        <w:t>ispunjavaju formalne uvjete natječaja</w:t>
      </w:r>
      <w:r>
        <w:rPr>
          <w:rFonts w:ascii="Calibri" w:eastAsia="Times New Roman" w:hAnsi="Calibri" w:cs="Calibri"/>
          <w:color w:val="000000"/>
          <w:sz w:val="24"/>
          <w:szCs w:val="24"/>
        </w:rPr>
        <w:t> za navedeno radno mjesto i koji su</w:t>
      </w:r>
      <w:r>
        <w:rPr>
          <w:rFonts w:ascii="Calibri" w:eastAsia="Times New Roman" w:hAnsi="Calibri" w:cs="Calibri"/>
          <w:color w:val="000000"/>
          <w:sz w:val="24"/>
          <w:szCs w:val="24"/>
        </w:rPr>
        <w:t xml:space="preserve"> pravodobno dostavili </w:t>
      </w:r>
      <w:r>
        <w:rPr>
          <w:rFonts w:ascii="Calibri" w:eastAsia="Times New Roman" w:hAnsi="Calibri" w:cs="Calibri"/>
          <w:bCs/>
          <w:color w:val="000000"/>
          <w:sz w:val="24"/>
          <w:szCs w:val="24"/>
          <w:u w:val="single"/>
        </w:rPr>
        <w:t>potpunu i</w:t>
      </w:r>
      <w:r>
        <w:rPr>
          <w:rFonts w:ascii="Calibri" w:eastAsia="Times New Roman" w:hAnsi="Calibri" w:cs="Calibri"/>
          <w:color w:val="000000"/>
          <w:sz w:val="24"/>
          <w:szCs w:val="24"/>
        </w:rPr>
        <w:t> </w:t>
      </w:r>
      <w:r>
        <w:rPr>
          <w:rFonts w:ascii="Calibri" w:eastAsia="Times New Roman" w:hAnsi="Calibri" w:cs="Calibri"/>
          <w:bCs/>
          <w:color w:val="000000"/>
          <w:sz w:val="24"/>
          <w:szCs w:val="24"/>
          <w:u w:val="single"/>
        </w:rPr>
        <w:t>pravovaljanu dokumentaciju.</w:t>
      </w:r>
    </w:p>
    <w:p w:rsidR="00AF6646" w:rsidRDefault="008E51C0">
      <w:pPr>
        <w:shd w:val="clear" w:color="auto" w:fill="FFFFFF"/>
        <w:spacing w:before="100" w:beforeAutospacing="1" w:after="100" w:afterAutospacing="1"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Testiranje će se obaviti u prostoru škole, u školskoj knjižnici</w:t>
      </w:r>
      <w:r>
        <w:rPr>
          <w:rFonts w:ascii="Calibri" w:eastAsia="Times New Roman" w:hAnsi="Calibri" w:cs="Calibri"/>
          <w:b/>
          <w:bCs/>
          <w:color w:val="000000"/>
          <w:sz w:val="24"/>
          <w:szCs w:val="24"/>
        </w:rPr>
        <w:t xml:space="preserve"> 21.veljače 2025.godine (petak )  u 10:50</w:t>
      </w:r>
      <w:r>
        <w:rPr>
          <w:rFonts w:ascii="Calibri" w:eastAsia="Times New Roman" w:hAnsi="Calibri" w:cs="Calibri"/>
          <w:bCs/>
          <w:color w:val="000000"/>
          <w:sz w:val="24"/>
          <w:szCs w:val="24"/>
        </w:rPr>
        <w:t>.  Razgovor s kandidatima započinje u isto zakazano vrijeme. Kandidati se pozivaju abecednim</w:t>
      </w:r>
      <w:r>
        <w:rPr>
          <w:rFonts w:ascii="Calibri" w:eastAsia="Times New Roman" w:hAnsi="Calibri" w:cs="Calibri"/>
          <w:bCs/>
          <w:color w:val="000000"/>
          <w:sz w:val="24"/>
          <w:szCs w:val="24"/>
        </w:rPr>
        <w:t xml:space="preserve"> redom. Pojedinačni razgovor s kandidatima trajat će maksimalno 15 minuta.</w:t>
      </w:r>
    </w:p>
    <w:p w:rsidR="00AF6646" w:rsidRDefault="008E51C0">
      <w:pPr>
        <w:shd w:val="clear" w:color="auto" w:fill="FFFFFF"/>
        <w:spacing w:before="100" w:beforeAutospacing="1" w:after="100" w:afterAutospacing="1" w:line="240" w:lineRule="auto"/>
        <w:rPr>
          <w:rFonts w:ascii="Calibri" w:eastAsia="Times New Roman" w:hAnsi="Calibri" w:cs="Calibri"/>
          <w:b/>
          <w:bCs/>
          <w:color w:val="000000"/>
          <w:sz w:val="24"/>
          <w:szCs w:val="24"/>
          <w:u w:val="single"/>
        </w:rPr>
      </w:pPr>
      <w:r>
        <w:rPr>
          <w:rFonts w:ascii="Calibri" w:eastAsia="Times New Roman" w:hAnsi="Calibri" w:cs="Calibri"/>
          <w:b/>
          <w:bCs/>
          <w:color w:val="000000"/>
          <w:sz w:val="24"/>
          <w:szCs w:val="24"/>
          <w:u w:val="single"/>
        </w:rPr>
        <w:t>Kandidati koji će pristupiti razgovoru:</w:t>
      </w:r>
    </w:p>
    <w:p w:rsidR="00AF6646" w:rsidRDefault="008E51C0">
      <w:pPr>
        <w:shd w:val="clear" w:color="auto" w:fill="FFFFFF"/>
        <w:spacing w:before="100" w:beforeAutospacing="1" w:after="100" w:afterAutospacing="1"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1.Ukalović Paula</w:t>
      </w:r>
    </w:p>
    <w:p w:rsidR="00AF6646" w:rsidRDefault="00AF6646">
      <w:pPr>
        <w:shd w:val="clear" w:color="auto" w:fill="FFFFFF"/>
        <w:spacing w:before="100" w:beforeAutospacing="1" w:after="100" w:afterAutospacing="1" w:line="240" w:lineRule="auto"/>
        <w:ind w:left="720"/>
        <w:contextualSpacing/>
        <w:rPr>
          <w:rFonts w:ascii="Calibri" w:eastAsia="Times New Roman" w:hAnsi="Calibri" w:cs="Calibri"/>
          <w:bCs/>
          <w:color w:val="000000"/>
          <w:sz w:val="24"/>
          <w:szCs w:val="24"/>
          <w:lang w:val="en-US"/>
        </w:rPr>
      </w:pPr>
    </w:p>
    <w:p w:rsidR="00AF6646" w:rsidRDefault="008E51C0">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Vrednovanje kandidata će se provesti usmeno putem razgovora (intervjua). Usmenim testiranjem svaki član Povjerenstva postavlja do tri pitanja, a odgovori na pitanja se vrednuju od strane članova Povjerenstva na način da svaki član Povjerenstva pojedinom ka</w:t>
      </w:r>
      <w:r>
        <w:rPr>
          <w:rFonts w:ascii="Calibri" w:eastAsia="Times New Roman" w:hAnsi="Calibri" w:cs="Calibri"/>
          <w:color w:val="000000"/>
          <w:sz w:val="24"/>
          <w:szCs w:val="24"/>
        </w:rPr>
        <w:t>ndidatu dodjeljuje od 0 do 10 bodova. Ocjene članova Povjerenstva se zbrajaju te se kandidatu aritmetičkom sredinom na dvije decimale određuje ostvareni ukupan broj bodova na usmenom testiranju. Usmenim testiranjem kandidat može ostvariti maksimalno 10 bod</w:t>
      </w:r>
      <w:r>
        <w:rPr>
          <w:rFonts w:ascii="Calibri" w:eastAsia="Times New Roman" w:hAnsi="Calibri" w:cs="Calibri"/>
          <w:color w:val="000000"/>
          <w:sz w:val="24"/>
          <w:szCs w:val="24"/>
        </w:rPr>
        <w:t>ova. Kandidat koji na usmenom testiranju nije ostvario 50% bodova ne može ići u daljnji postupak vrednovanja.</w:t>
      </w:r>
    </w:p>
    <w:p w:rsidR="00AF6646" w:rsidRDefault="008E51C0">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Kandidati su dužni sa sobom imati odgovarajuću identifikacijsku ispravu (važeću osobnu iskaznicu, putovnicu ili vozačku dozvolu).Kandidati koji ne</w:t>
      </w:r>
      <w:r>
        <w:rPr>
          <w:rFonts w:ascii="Calibri" w:eastAsia="Times New Roman" w:hAnsi="Calibri" w:cs="Calibri"/>
          <w:color w:val="000000"/>
          <w:sz w:val="24"/>
          <w:szCs w:val="24"/>
        </w:rPr>
        <w:t xml:space="preserve"> mogu dokazati identitet i kandidati koji dođu nakon naznačenog vremena, neće moći pristupiti testiranju. Ne postoji mogućnost </w:t>
      </w:r>
      <w:r>
        <w:rPr>
          <w:rFonts w:ascii="Calibri" w:eastAsia="Times New Roman" w:hAnsi="Calibri" w:cs="Calibri"/>
          <w:color w:val="000000"/>
          <w:sz w:val="24"/>
          <w:szCs w:val="24"/>
        </w:rPr>
        <w:lastRenderedPageBreak/>
        <w:t xml:space="preserve">naknadnog testiranja, bez obzira na razloge koji kandidata priječe da testiranju pristupi u naznačeno vrijeme. Za kandidata koji </w:t>
      </w:r>
      <w:r>
        <w:rPr>
          <w:rFonts w:ascii="Calibri" w:eastAsia="Times New Roman" w:hAnsi="Calibri" w:cs="Calibri"/>
          <w:color w:val="000000"/>
          <w:sz w:val="24"/>
          <w:szCs w:val="24"/>
        </w:rPr>
        <w:t>ne pristupi postupku testiranja smatra se da je odustao od natječaja.</w:t>
      </w:r>
    </w:p>
    <w:p w:rsidR="00AF6646" w:rsidRDefault="008E51C0">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Povjerenstvo za vrednovanje utvrđuje Konačnu rang listu kandidata prema ukupno ostvarenom broju bodova sukladno Odluci ravnateljice o načinu vrednovanja kandidata. U slučaju da kandidat </w:t>
      </w:r>
      <w:r>
        <w:rPr>
          <w:rFonts w:ascii="Calibri" w:eastAsia="Times New Roman" w:hAnsi="Calibri" w:cs="Calibri"/>
          <w:color w:val="000000"/>
          <w:sz w:val="24"/>
          <w:szCs w:val="24"/>
        </w:rPr>
        <w:t xml:space="preserve">prijavljen na natječaj ostvaruje prednost pri zapošljavanju prema posebnom propisu ima jednak, najveći broj bodova s jednim ili više kandidata koji ne ostvaruju prednost pri zapošljavanju, stavlja se na prvo mjesto Konačne rang liste. Ukoliko dva ili više </w:t>
      </w:r>
      <w:r>
        <w:rPr>
          <w:rFonts w:ascii="Calibri" w:eastAsia="Times New Roman" w:hAnsi="Calibri" w:cs="Calibri"/>
          <w:color w:val="000000"/>
          <w:sz w:val="24"/>
          <w:szCs w:val="24"/>
        </w:rPr>
        <w:t>kandidata prijavljenih na natječaj ostvaruju prednost pri zapošljavanju prema posebnom propisu imaju jednak, najveći broj bodova, prvo mjesto na Konačnoj rang listi se utvrđuje temeljem redoslijeda utvrđenog odredbama tog posebnog propisa.</w:t>
      </w:r>
    </w:p>
    <w:p w:rsidR="00AF6646" w:rsidRDefault="00AF6646">
      <w:pPr>
        <w:shd w:val="clear" w:color="auto" w:fill="FFFFFF"/>
        <w:spacing w:before="100" w:beforeAutospacing="1" w:after="100" w:afterAutospacing="1" w:line="240" w:lineRule="auto"/>
        <w:jc w:val="both"/>
        <w:rPr>
          <w:rFonts w:ascii="Calibri" w:eastAsia="Times New Roman" w:hAnsi="Calibri" w:cs="Calibri"/>
          <w:color w:val="000000"/>
          <w:sz w:val="24"/>
          <w:szCs w:val="24"/>
        </w:rPr>
      </w:pPr>
    </w:p>
    <w:p w:rsidR="00AF6646" w:rsidRDefault="008E51C0">
      <w:pPr>
        <w:shd w:val="clear" w:color="auto" w:fill="FFFFFF"/>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PODRUČJA IZ KOJ</w:t>
      </w:r>
      <w:r>
        <w:rPr>
          <w:rFonts w:ascii="Calibri" w:eastAsia="Times New Roman" w:hAnsi="Calibri" w:cs="Calibri"/>
          <w:b/>
          <w:bCs/>
          <w:color w:val="000000"/>
          <w:sz w:val="24"/>
          <w:szCs w:val="24"/>
          <w:u w:val="single"/>
        </w:rPr>
        <w:t>IH ĆE SE OBAVITI VREDNOVANJE ODNOSNO TESTIRANJE KANDIDATA SU SLIJEDEĆI OPĆI AKTI I PROPISI</w:t>
      </w:r>
      <w:r>
        <w:rPr>
          <w:rFonts w:ascii="Calibri" w:eastAsia="Times New Roman" w:hAnsi="Calibri" w:cs="Calibri"/>
          <w:color w:val="000000"/>
          <w:sz w:val="24"/>
          <w:szCs w:val="24"/>
        </w:rPr>
        <w:t>:</w:t>
      </w:r>
    </w:p>
    <w:p w:rsidR="00AF6646" w:rsidRDefault="00AF6646">
      <w:pPr>
        <w:shd w:val="clear" w:color="auto" w:fill="FFFFFF"/>
        <w:spacing w:before="100" w:beforeAutospacing="1" w:after="100" w:afterAutospacing="1" w:line="240" w:lineRule="auto"/>
        <w:rPr>
          <w:rFonts w:ascii="Calibri" w:eastAsia="Times New Roman" w:hAnsi="Calibri" w:cs="Calibri"/>
          <w:color w:val="000000"/>
          <w:sz w:val="24"/>
          <w:szCs w:val="24"/>
        </w:rPr>
      </w:pPr>
    </w:p>
    <w:p w:rsidR="00AF6646" w:rsidRDefault="008E51C0">
      <w:pPr>
        <w:numPr>
          <w:ilvl w:val="0"/>
          <w:numId w:val="6"/>
        </w:numPr>
        <w:shd w:val="clear" w:color="auto" w:fill="FFFFFF"/>
        <w:spacing w:before="100" w:beforeAutospacing="1" w:after="100" w:afterAutospacing="1" w:line="240" w:lineRule="auto"/>
        <w:contextualSpacing/>
        <w:rPr>
          <w:rFonts w:ascii="Calibri" w:eastAsia="Times New Roman" w:hAnsi="Calibri" w:cs="Calibri"/>
          <w:color w:val="000000"/>
          <w:sz w:val="24"/>
          <w:szCs w:val="24"/>
        </w:rPr>
      </w:pPr>
      <w:r>
        <w:rPr>
          <w:rFonts w:ascii="Calibri" w:eastAsia="Times New Roman" w:hAnsi="Calibri" w:cs="Calibri"/>
          <w:color w:val="000000"/>
          <w:sz w:val="24"/>
          <w:szCs w:val="24"/>
        </w:rPr>
        <w:t xml:space="preserve">Kućni red OŠ Stanovi </w:t>
      </w:r>
      <w:r>
        <w:rPr>
          <w:rFonts w:ascii="Calibri" w:eastAsia="Times New Roman" w:hAnsi="Calibri" w:cs="Calibri"/>
          <w:i/>
          <w:iCs/>
          <w:color w:val="000000"/>
          <w:sz w:val="24"/>
          <w:szCs w:val="24"/>
        </w:rPr>
        <w:t xml:space="preserve"> - dostupan na web stranici Škole pod rubrikom "Opći akti"</w:t>
      </w:r>
      <w:r>
        <w:rPr>
          <w:rFonts w:ascii="Calibri" w:eastAsia="Times New Roman" w:hAnsi="Calibri" w:cs="Calibri"/>
          <w:color w:val="000000"/>
          <w:sz w:val="24"/>
          <w:szCs w:val="24"/>
        </w:rPr>
        <w:t>)</w:t>
      </w:r>
    </w:p>
    <w:p w:rsidR="00AF6646" w:rsidRDefault="008E51C0">
      <w:pPr>
        <w:numPr>
          <w:ilvl w:val="0"/>
          <w:numId w:val="6"/>
        </w:num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Pravilnik o djelokrugu rada tajnika te administrativno tehničkim i pomoćnim poslovima koji se obavljaju u Osnovnoj školi (NN 40/2014)</w:t>
      </w:r>
    </w:p>
    <w:p w:rsidR="00AF6646" w:rsidRDefault="00AF6646">
      <w:pPr>
        <w:shd w:val="clear" w:color="auto" w:fill="FFFFFF"/>
        <w:spacing w:before="100" w:beforeAutospacing="1" w:after="100" w:afterAutospacing="1" w:line="240" w:lineRule="auto"/>
        <w:jc w:val="both"/>
        <w:rPr>
          <w:rFonts w:ascii="Calibri" w:eastAsia="Times New Roman" w:hAnsi="Calibri" w:cs="Calibri"/>
          <w:b/>
          <w:bCs/>
          <w:color w:val="000000"/>
          <w:sz w:val="24"/>
          <w:szCs w:val="24"/>
          <w:u w:val="single"/>
        </w:rPr>
      </w:pPr>
    </w:p>
    <w:p w:rsidR="00AF6646" w:rsidRDefault="00AF6646">
      <w:pPr>
        <w:shd w:val="clear" w:color="auto" w:fill="FFFFFF"/>
        <w:spacing w:before="100" w:beforeAutospacing="1" w:after="100" w:afterAutospacing="1" w:line="240" w:lineRule="auto"/>
        <w:rPr>
          <w:rFonts w:ascii="Calibri" w:eastAsia="Times New Roman" w:hAnsi="Calibri" w:cs="Calibri"/>
          <w:bCs/>
          <w:color w:val="000000"/>
          <w:sz w:val="24"/>
          <w:szCs w:val="24"/>
          <w:u w:val="single"/>
        </w:rPr>
      </w:pPr>
    </w:p>
    <w:p w:rsidR="00AF6646" w:rsidRDefault="008E51C0">
      <w:pPr>
        <w:spacing w:after="0" w:line="360" w:lineRule="auto"/>
        <w:ind w:left="720"/>
        <w:contextualSpacing/>
        <w:jc w:val="both"/>
        <w:rPr>
          <w:rFonts w:ascii="Calibri" w:eastAsia="Times New Roman" w:hAnsi="Calibri" w:cs="Calibri"/>
          <w:sz w:val="24"/>
          <w:szCs w:val="24"/>
          <w:lang w:eastAsia="en-US"/>
        </w:rPr>
      </w:pPr>
      <w:r>
        <w:rPr>
          <w:rFonts w:ascii="Calibri" w:eastAsia="Times New Roman" w:hAnsi="Calibri" w:cs="Calibri"/>
          <w:color w:val="000000"/>
          <w:sz w:val="24"/>
          <w:szCs w:val="24"/>
          <w:lang w:val="en-US"/>
        </w:rPr>
        <w:t>Povjerenstvo:                                                                               </w:t>
      </w:r>
    </w:p>
    <w:p w:rsidR="00AF6646" w:rsidRDefault="008E51C0">
      <w:pPr>
        <w:pStyle w:val="Odlomakpopisa"/>
        <w:numPr>
          <w:ilvl w:val="0"/>
          <w:numId w:val="9"/>
        </w:numPr>
        <w:spacing w:after="200" w:line="276" w:lineRule="auto"/>
        <w:jc w:val="both"/>
        <w:rPr>
          <w:rFonts w:ascii="Calibri" w:hAnsi="Calibri" w:cs="Calibri"/>
        </w:rPr>
      </w:pPr>
      <w:r>
        <w:rPr>
          <w:rFonts w:ascii="Calibri" w:hAnsi="Calibri" w:cs="Calibri"/>
          <w:bCs/>
          <w:color w:val="000000"/>
        </w:rPr>
        <w:t xml:space="preserve"> </w:t>
      </w:r>
      <w:r>
        <w:rPr>
          <w:rFonts w:ascii="Calibri" w:hAnsi="Calibri" w:cs="Calibri"/>
        </w:rPr>
        <w:t xml:space="preserve">Markica Perić,  ravnatelj </w:t>
      </w:r>
      <w:r>
        <w:rPr>
          <w:rFonts w:ascii="Calibri" w:hAnsi="Calibri" w:cs="Calibri"/>
        </w:rPr>
        <w:t>škole</w:t>
      </w:r>
    </w:p>
    <w:p w:rsidR="00AF6646" w:rsidRDefault="008E51C0">
      <w:pPr>
        <w:numPr>
          <w:ilvl w:val="0"/>
          <w:numId w:val="9"/>
        </w:numPr>
        <w:contextualSpacing/>
        <w:jc w:val="both"/>
        <w:rPr>
          <w:rFonts w:ascii="Calibri" w:eastAsia="Times New Roman" w:hAnsi="Calibri" w:cs="Calibri"/>
          <w:sz w:val="24"/>
          <w:szCs w:val="24"/>
        </w:rPr>
      </w:pPr>
      <w:r>
        <w:rPr>
          <w:rFonts w:ascii="Calibri" w:eastAsia="Times New Roman" w:hAnsi="Calibri" w:cs="Calibri"/>
          <w:sz w:val="24"/>
          <w:szCs w:val="24"/>
        </w:rPr>
        <w:t xml:space="preserve"> Božena Marušić Žuža, tajnik škole</w:t>
      </w:r>
    </w:p>
    <w:p w:rsidR="00AF6646" w:rsidRDefault="008E51C0">
      <w:pPr>
        <w:pStyle w:val="Odlomakpopisa"/>
        <w:numPr>
          <w:ilvl w:val="0"/>
          <w:numId w:val="9"/>
        </w:numPr>
        <w:shd w:val="clear" w:color="auto" w:fill="FFFFFF"/>
        <w:spacing w:before="100" w:beforeAutospacing="1" w:after="100" w:afterAutospacing="1"/>
        <w:rPr>
          <w:rFonts w:ascii="Calibri" w:hAnsi="Calibri" w:cs="Calibri"/>
          <w:bCs/>
          <w:color w:val="000000"/>
        </w:rPr>
      </w:pPr>
      <w:r>
        <w:rPr>
          <w:rFonts w:ascii="Calibri" w:hAnsi="Calibri" w:cs="Calibri"/>
        </w:rPr>
        <w:t xml:space="preserve"> Jasna Kosović, voditelj računovodstva</w:t>
      </w:r>
    </w:p>
    <w:p w:rsidR="00AF6646" w:rsidRDefault="00AF6646">
      <w:pPr>
        <w:shd w:val="clear" w:color="auto" w:fill="FFFFFF"/>
        <w:spacing w:before="100" w:beforeAutospacing="1" w:after="100" w:afterAutospacing="1" w:line="240" w:lineRule="auto"/>
        <w:jc w:val="right"/>
        <w:rPr>
          <w:rFonts w:ascii="Times New Roman" w:hAnsi="Times New Roman" w:cs="Times New Roman"/>
          <w:sz w:val="24"/>
          <w:szCs w:val="24"/>
        </w:rPr>
      </w:pPr>
    </w:p>
    <w:sectPr w:rsidR="00AF66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38"/>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DE0"/>
    <w:multiLevelType w:val="multilevel"/>
    <w:tmpl w:val="E08E27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3832A0"/>
    <w:multiLevelType w:val="multilevel"/>
    <w:tmpl w:val="E4FA03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EE17FD7"/>
    <w:multiLevelType w:val="multilevel"/>
    <w:tmpl w:val="B4861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6D576C"/>
    <w:multiLevelType w:val="multilevel"/>
    <w:tmpl w:val="86C6E1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BA1AE6"/>
    <w:multiLevelType w:val="multilevel"/>
    <w:tmpl w:val="4538F5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8D7640"/>
    <w:multiLevelType w:val="multilevel"/>
    <w:tmpl w:val="5AFC0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0752213"/>
    <w:multiLevelType w:val="multilevel"/>
    <w:tmpl w:val="28C8C59C"/>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4EB5ECC"/>
    <w:multiLevelType w:val="multilevel"/>
    <w:tmpl w:val="7EE23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46"/>
    <w:rsid w:val="008E51C0"/>
    <w:rsid w:val="00AF66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448EC-9F6E-4BED-8602-84A9E41A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paragraph" w:styleId="Odlomakpopis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table" w:customStyle="1" w:styleId="Reetkatablice1">
    <w:name w:val="Rešetka tablice1"/>
    <w:basedOn w:val="Obinatablica"/>
    <w:next w:val="Reetkatablice"/>
    <w:uiPriority w:val="3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75D65-F3D2-4BC2-B9A7-079129F7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3472</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Tajnica</cp:lastModifiedBy>
  <cp:revision>2</cp:revision>
  <cp:lastPrinted>2022-01-28T06:30:00Z</cp:lastPrinted>
  <dcterms:created xsi:type="dcterms:W3CDTF">2025-02-18T12:10:00Z</dcterms:created>
  <dcterms:modified xsi:type="dcterms:W3CDTF">2025-02-18T12:10:00Z</dcterms:modified>
</cp:coreProperties>
</file>